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23D99" w14:textId="77777777" w:rsidR="0060198B" w:rsidRDefault="0060198B" w:rsidP="0060198B">
      <w:pPr>
        <w:pStyle w:val="autorzy"/>
      </w:pPr>
      <w:r>
        <w:t>Autor1</w:t>
      </w:r>
      <w:r>
        <w:rPr>
          <w:vertAlign w:val="superscript"/>
        </w:rPr>
        <w:footnoteReference w:id="1"/>
      </w:r>
      <w:r>
        <w:t>,Autor2</w:t>
      </w:r>
      <w:r>
        <w:rPr>
          <w:rStyle w:val="Zakotwiczenieprzypisudolnego"/>
        </w:rPr>
        <w:footnoteReference w:id="2"/>
      </w:r>
    </w:p>
    <w:p w14:paraId="69B2112A" w14:textId="77777777" w:rsidR="0060198B" w:rsidRDefault="0060198B" w:rsidP="0060198B">
      <w:pPr>
        <w:pStyle w:val="normalny115"/>
      </w:pPr>
    </w:p>
    <w:p w14:paraId="6F495863" w14:textId="77777777" w:rsidR="0060198B" w:rsidRDefault="0060198B" w:rsidP="0060198B">
      <w:pPr>
        <w:pStyle w:val="Nagwek1"/>
      </w:pPr>
      <w:r>
        <w:t>Tytuł</w:t>
      </w:r>
    </w:p>
    <w:p w14:paraId="6BD0CFE3" w14:textId="77777777" w:rsidR="0060198B" w:rsidRDefault="0060198B" w:rsidP="0060198B">
      <w:pPr>
        <w:pStyle w:val="Nagwek1"/>
      </w:pPr>
      <w:r>
        <w:t>Summary</w:t>
      </w:r>
    </w:p>
    <w:p w14:paraId="44C43678" w14:textId="77777777" w:rsidR="0060198B" w:rsidRDefault="0060198B" w:rsidP="0060198B">
      <w:pPr>
        <w:pStyle w:val="Nagwek1"/>
        <w:rPr>
          <w:b w:val="0"/>
          <w:bCs w:val="0"/>
          <w:sz w:val="22"/>
          <w:szCs w:val="22"/>
        </w:rPr>
      </w:pPr>
      <w:r>
        <w:rPr>
          <w:b w:val="0"/>
          <w:bCs w:val="0"/>
          <w:sz w:val="22"/>
          <w:szCs w:val="22"/>
        </w:rPr>
        <w:t>Maksymalnie 400-600 znaków – obowiązkowo w języku angielskim</w:t>
      </w:r>
    </w:p>
    <w:p w14:paraId="366A6EF0" w14:textId="77777777" w:rsidR="0060198B" w:rsidRDefault="0060198B" w:rsidP="0060198B">
      <w:pPr>
        <w:pStyle w:val="Nagwek1"/>
        <w:rPr>
          <w:b w:val="0"/>
          <w:bCs w:val="0"/>
          <w:sz w:val="22"/>
          <w:szCs w:val="22"/>
        </w:rPr>
      </w:pPr>
      <w:r>
        <w:rPr>
          <w:b w:val="0"/>
          <w:bCs w:val="0"/>
          <w:sz w:val="22"/>
          <w:szCs w:val="22"/>
        </w:rPr>
        <w:br/>
      </w:r>
      <w:r>
        <w:rPr>
          <w:bCs w:val="0"/>
          <w:sz w:val="22"/>
          <w:szCs w:val="22"/>
        </w:rPr>
        <w:t xml:space="preserve">Key words </w:t>
      </w:r>
      <w:r>
        <w:rPr>
          <w:b w:val="0"/>
          <w:bCs w:val="0"/>
          <w:sz w:val="22"/>
          <w:szCs w:val="22"/>
        </w:rPr>
        <w:t>– słowa klucze w języku angielskim</w:t>
      </w:r>
    </w:p>
    <w:p w14:paraId="2C2EC2C2" w14:textId="77777777" w:rsidR="0060198B" w:rsidRDefault="0060198B" w:rsidP="0060198B">
      <w:pPr>
        <w:pStyle w:val="podrozdzia"/>
      </w:pPr>
      <w:r>
        <w:t>Wstęp</w:t>
      </w:r>
    </w:p>
    <w:p w14:paraId="18F25097" w14:textId="77777777" w:rsidR="0060198B" w:rsidRDefault="0060198B" w:rsidP="0060198B">
      <w:pPr>
        <w:pStyle w:val="normalny115"/>
      </w:pPr>
      <w:r>
        <w:t>Zapraszamy wszystkich do publikacji swoich wyników, prac naukowych. Państwa referat będzie wydany w wersji elektronicznej (na stronach biblioteki Politechniki Lubelskiej) oraz w wersji papierowej. Wersje autorskie będą udostępnione podczas konferencji.</w:t>
      </w:r>
    </w:p>
    <w:p w14:paraId="230A689B" w14:textId="77777777" w:rsidR="0060198B" w:rsidRDefault="0060198B" w:rsidP="0060198B">
      <w:pPr>
        <w:pStyle w:val="normalny115"/>
      </w:pPr>
      <w:r>
        <w:t>Prosimy o zapoznanie się z poniższymi uwagami, aby dobrze przygotować i zredagować tekst. Polecamy niniejszy plik jako wzorcowy, aby w nim pisać referat, co pomoże zarówno Państwu jak i nam – korygującym prace.</w:t>
      </w:r>
    </w:p>
    <w:p w14:paraId="615BBB2D" w14:textId="77777777" w:rsidR="0060198B" w:rsidRDefault="0060198B" w:rsidP="0060198B">
      <w:pPr>
        <w:pStyle w:val="podrozdzia"/>
      </w:pPr>
      <w:r>
        <w:t>Jakiś Podrozdział</w:t>
      </w:r>
    </w:p>
    <w:p w14:paraId="5E5177C1" w14:textId="77777777" w:rsidR="00387AB0" w:rsidRDefault="0060198B" w:rsidP="00387AB0">
      <w:pPr>
        <w:pStyle w:val="normalny115"/>
      </w:pPr>
      <w:r>
        <w:t>Referat powinien mieć 14-16 tysięcy znaków. Tekst podstawowy to czcionka „Times New Roman” 11pkt. Tekst formatujemy w interlinii 1,15. Akapity zaznaczamy z wcięciem 0,5cm w pierwszym wierszu, które w całym tekście powinno być identyczne. Wyrównanie tekstu obustronne.</w:t>
      </w:r>
      <w:r>
        <w:rPr>
          <w:color w:val="FF0000"/>
        </w:rPr>
        <w:t xml:space="preserve"> </w:t>
      </w:r>
      <w:r>
        <w:t>Nie należy rozpoczynać nowej kolumny ostatnim wierszem akapitu z poprzedniej strony. Należy zlikwidować podwójne spacje, przecinki, kropki itp. Nie pozostawia się na końcu wiersza: tytułów znajdujących się przed nazwiskiem, inicjałów imienia przed nazwiskiem, cyfr arabskich i rzymskich, skrótów (tj., np., tzn., tzw.), spójników (a, i, o, w, u, z). W całym dokumencie stosujemy jednolity sposób zapisu dat (DD-MM-RRRR). Przypisy formatujemy czcionką o dwa stopnie niższą niż zrąb główny (tzn. 9pkt) z</w:t>
      </w:r>
      <w:r w:rsidR="00387AB0">
        <w:t> </w:t>
      </w:r>
      <w:r>
        <w:t>pojedynczą interlinią.</w:t>
      </w:r>
    </w:p>
    <w:p w14:paraId="0DD074D2" w14:textId="75627C8F" w:rsidR="0060198B" w:rsidRPr="00387AB0" w:rsidRDefault="0060198B" w:rsidP="00387AB0">
      <w:pPr>
        <w:pStyle w:val="normalny115"/>
      </w:pPr>
      <w:r>
        <w:rPr>
          <w:bCs/>
          <w:color w:val="000000"/>
        </w:rPr>
        <w:t>Przypominamy, iż dywiz (łącznik)</w:t>
      </w:r>
      <w:r>
        <w:rPr>
          <w:color w:val="000000"/>
        </w:rPr>
        <w:t> – znak wewnątrzwyrazowy, nie oddzielany spacjami; jest stosowany w określonych przypadkach:</w:t>
      </w:r>
    </w:p>
    <w:p w14:paraId="111E5F21"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łączeniu przedrostków z nazwami własnymi,</w:t>
      </w:r>
    </w:p>
    <w:p w14:paraId="5534295D"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przy przenoszeniu wyrazów,</w:t>
      </w:r>
    </w:p>
    <w:p w14:paraId="4D23AD5A"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łączeniu dwuczłonowych nazwisk oraz nazwiska z pseudonimem (np. Edward Rydz-Śmigły),</w:t>
      </w:r>
    </w:p>
    <w:p w14:paraId="6CBE23FE"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łączeniu dwóch równorzędnych przymiotników i czasowników oraz wyrazów określających cechy, funkcje osoby i przedmiotu (np. czarno-biały, kupno-sprzedaż),</w:t>
      </w:r>
    </w:p>
    <w:p w14:paraId="5577C05B"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lastRenderedPageBreak/>
        <w:t>z członem niby- i quasi- ,</w:t>
      </w:r>
    </w:p>
    <w:p w14:paraId="6E1B5147"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łączeniu wyrazów występujących zawsze razem (np. esy-floresy),</w:t>
      </w:r>
    </w:p>
    <w:p w14:paraId="2909F20D"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dla przymiotników złożonych, występujących po sobie, różniących się tylko pierwszym członem (krótko- i długoterminowy),</w:t>
      </w:r>
    </w:p>
    <w:p w14:paraId="7D97ADDE"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wyrazach złożonych, których pierwszy jest liczbą (XX-lecia),</w:t>
      </w:r>
    </w:p>
    <w:p w14:paraId="3EF612FD" w14:textId="77777777" w:rsidR="0060198B" w:rsidRDefault="0060198B" w:rsidP="0060198B">
      <w:pPr>
        <w:numPr>
          <w:ilvl w:val="0"/>
          <w:numId w:val="1"/>
        </w:numPr>
        <w:spacing w:line="276" w:lineRule="auto"/>
        <w:ind w:left="426"/>
        <w:jc w:val="both"/>
        <w:rPr>
          <w:rFonts w:ascii="Times New Roman" w:hAnsi="Times New Roman" w:cs="Times New Roman"/>
          <w:color w:val="000000"/>
          <w:sz w:val="22"/>
          <w:szCs w:val="22"/>
        </w:rPr>
      </w:pPr>
      <w:r>
        <w:rPr>
          <w:rFonts w:ascii="Times New Roman" w:hAnsi="Times New Roman" w:cs="Times New Roman"/>
          <w:color w:val="000000"/>
          <w:sz w:val="22"/>
          <w:szCs w:val="22"/>
        </w:rPr>
        <w:t>w wyrazach utworzonych od skrótów (PTTK-owskie).</w:t>
      </w:r>
    </w:p>
    <w:p w14:paraId="014338C6" w14:textId="77777777" w:rsidR="0060198B" w:rsidRDefault="0060198B" w:rsidP="0060198B">
      <w:pPr>
        <w:pStyle w:val="normalny115"/>
        <w:rPr>
          <w:color w:val="FF0000"/>
        </w:rPr>
      </w:pPr>
    </w:p>
    <w:p w14:paraId="0AE5B4A3" w14:textId="77777777" w:rsidR="0060198B" w:rsidRDefault="0060198B" w:rsidP="0060198B">
      <w:pPr>
        <w:pStyle w:val="normalny115"/>
        <w:rPr>
          <w:color w:val="FF0000"/>
        </w:rPr>
      </w:pPr>
      <w:r>
        <w:t xml:space="preserve"> Marginesy prezentuje poniższy rysunek.</w:t>
      </w:r>
    </w:p>
    <w:p w14:paraId="294F873E" w14:textId="669BAC4A" w:rsidR="0060198B" w:rsidRDefault="0060198B" w:rsidP="0060198B">
      <w:pPr>
        <w:pStyle w:val="rysunek"/>
        <w:spacing w:before="120" w:line="276" w:lineRule="auto"/>
      </w:pPr>
      <w:r>
        <w:rPr>
          <w:noProof/>
        </w:rPr>
        <w:drawing>
          <wp:inline distT="0" distB="0" distL="0" distR="0" wp14:anchorId="784A43ED" wp14:editId="4CC96E5C">
            <wp:extent cx="4152900" cy="13398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2900" cy="1339850"/>
                    </a:xfrm>
                    <a:prstGeom prst="rect">
                      <a:avLst/>
                    </a:prstGeom>
                    <a:noFill/>
                    <a:ln>
                      <a:noFill/>
                    </a:ln>
                  </pic:spPr>
                </pic:pic>
              </a:graphicData>
            </a:graphic>
          </wp:inline>
        </w:drawing>
      </w:r>
    </w:p>
    <w:p w14:paraId="6B041313" w14:textId="77777777" w:rsidR="0060198B" w:rsidRDefault="0060198B" w:rsidP="0060198B">
      <w:pPr>
        <w:pStyle w:val="rysunekpodpis"/>
      </w:pPr>
      <w:r>
        <w:t xml:space="preserve">Rys. 1. Ustawienie marginesów </w:t>
      </w:r>
      <w:r>
        <w:br/>
        <w:t>Źródło: Opracowanie własne.</w:t>
      </w:r>
    </w:p>
    <w:p w14:paraId="7DA34047" w14:textId="766C000D" w:rsidR="0060198B" w:rsidRPr="00387AB0" w:rsidRDefault="0060198B" w:rsidP="00387AB0">
      <w:pPr>
        <w:pStyle w:val="normalny115"/>
      </w:pPr>
      <w:r>
        <w:t>W niniejszym pliku zamieszczono przykłady zagnieżdżenia grafiki, wzorów, wykresów i tabel. Rysunki wklejamy i formatujemy tak, aby były czytelne. Rysunki numerujemy kolejno, podpisy pod rysunkiem czcionką 9</w:t>
      </w:r>
      <w:r>
        <w:rPr>
          <w:color w:val="FF0000"/>
        </w:rPr>
        <w:t xml:space="preserve"> </w:t>
      </w:r>
      <w:r>
        <w:t>pkt. Wykresy traktujemy jak rysunki, podpisujemy je także jako „rys.” Prosimy aby na końcu tytułów ilustracji i tabel nie pozostawiać kropek.</w:t>
      </w:r>
    </w:p>
    <w:p w14:paraId="7AE5DBAD" w14:textId="6E3B6210" w:rsidR="0060198B" w:rsidRDefault="0060198B" w:rsidP="0060198B">
      <w:pPr>
        <w:pStyle w:val="rysunek"/>
        <w:spacing w:before="120" w:line="276" w:lineRule="auto"/>
      </w:pPr>
      <w:r>
        <w:rPr>
          <w:noProof/>
        </w:rPr>
        <w:drawing>
          <wp:inline distT="0" distB="0" distL="0" distR="0" wp14:anchorId="541CD05C" wp14:editId="542D7055">
            <wp:extent cx="2508250" cy="3187700"/>
            <wp:effectExtent l="0" t="0" r="44450" b="317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8250" cy="3187700"/>
                    </a:xfrm>
                    <a:prstGeom prst="rect">
                      <a:avLst/>
                    </a:prstGeom>
                    <a:noFill/>
                    <a:ln>
                      <a:noFill/>
                    </a:ln>
                    <a:effectLst>
                      <a:outerShdw dist="35921" dir="2700000" algn="ctr" rotWithShape="0">
                        <a:srgbClr val="808080"/>
                      </a:outerShdw>
                    </a:effectLst>
                  </pic:spPr>
                </pic:pic>
              </a:graphicData>
            </a:graphic>
          </wp:inline>
        </w:drawing>
      </w:r>
    </w:p>
    <w:p w14:paraId="5F296DAA" w14:textId="77777777" w:rsidR="0060198B" w:rsidRDefault="0060198B" w:rsidP="0060198B">
      <w:pPr>
        <w:pStyle w:val="rysunekpodpis"/>
      </w:pPr>
      <w:r>
        <w:t>Rys. 1. Podpis rysunku</w:t>
      </w:r>
      <w:r>
        <w:br/>
        <w:t>Źródło: Triolet D., Nvidia CUDA: Preview. www.behardware.com, 2007</w:t>
      </w:r>
      <w:r>
        <w:br/>
        <w:t xml:space="preserve"> lub Opracowanie własne, jeśli praca autorska.</w:t>
      </w:r>
    </w:p>
    <w:p w14:paraId="5360E94D" w14:textId="77777777" w:rsidR="0060198B" w:rsidRDefault="0060198B" w:rsidP="0060198B">
      <w:pPr>
        <w:pStyle w:val="normalny115"/>
        <w:ind w:firstLine="0"/>
      </w:pPr>
    </w:p>
    <w:p w14:paraId="47E300F2" w14:textId="77777777" w:rsidR="0060198B" w:rsidRDefault="0060198B" w:rsidP="0060198B">
      <w:pPr>
        <w:pStyle w:val="normalny115"/>
      </w:pPr>
      <w:r>
        <w:lastRenderedPageBreak/>
        <w:t>Wzory umieszczamy w tekście w oddzielnych liniach, korzystając do tego z podprogramu „Równanie Microsoft 3.0” [5]. Wzory numerujemy w nawiasach zwykłych. Opisy użytych we wzorze symboli umieszczamy bezpośrednio po wzorze, pamiętając o stosowaniu pochyłej czcionki w przypadku symboli-zmiennych. Pamiętajmy, iż wszystkie wzory w tekście muszą być wyjustowane.</w:t>
      </w:r>
    </w:p>
    <w:p w14:paraId="6AA812D0" w14:textId="77777777" w:rsidR="0060198B" w:rsidRDefault="0060198B" w:rsidP="0060198B">
      <w:pPr>
        <w:jc w:val="right"/>
        <w:rPr>
          <w:rFonts w:ascii="Times New Roman" w:hAnsi="Times New Roman" w:cs="Times New Roman"/>
          <w:sz w:val="22"/>
          <w:szCs w:val="22"/>
        </w:rPr>
      </w:pPr>
      <m:oMath>
        <m:r>
          <w:rPr>
            <w:rFonts w:ascii="Cambria Math" w:hAnsi="Cambria Math" w:cs="Times New Roman"/>
          </w:rPr>
          <m:t>F(φ,</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r>
          <w:rPr>
            <w:rFonts w:ascii="Cambria Math" w:hAnsi="Cambria Math" w:cs="Times New Roman"/>
          </w:rPr>
          <m:t>)=μ⋅L(φ)+ν⋅</m:t>
        </m:r>
        <m:sSub>
          <m:sSubPr>
            <m:ctrlPr>
              <w:rPr>
                <w:rFonts w:ascii="Cambria Math" w:hAnsi="Cambria Math" w:cs="Times New Roman"/>
              </w:rPr>
            </m:ctrlPr>
          </m:sSubPr>
          <m:e>
            <m:r>
              <w:rPr>
                <w:rFonts w:ascii="Cambria Math" w:hAnsi="Cambria Math" w:cs="Times New Roman"/>
              </w:rPr>
              <m:t>S</m:t>
            </m:r>
          </m:e>
          <m:sub>
            <m:r>
              <w:rPr>
                <w:rFonts w:ascii="Cambria Math" w:hAnsi="Cambria Math" w:cs="Times New Roman"/>
              </w:rPr>
              <m:t>0</m:t>
            </m:r>
          </m:sub>
        </m:sSub>
        <m:r>
          <w:rPr>
            <w:rFonts w:ascii="Cambria Math" w:hAnsi="Cambria Math" w:cs="Times New Roman"/>
          </w:rPr>
          <m:t>(φ)+</m:t>
        </m:r>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1</m:t>
            </m:r>
          </m:sub>
        </m:sSub>
        <m:nary>
          <m:naryPr>
            <m:supHide m:val="1"/>
            <m:ctrlPr>
              <w:rPr>
                <w:rFonts w:ascii="Cambria Math" w:hAnsi="Cambria Math" w:cs="Times New Roman"/>
              </w:rPr>
            </m:ctrlPr>
          </m:naryPr>
          <m:sub>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1</m:t>
                </m:r>
              </m:sub>
            </m:sSub>
          </m:sub>
          <m:sup/>
          <m:e>
            <m:r>
              <w:rPr>
                <w:rFonts w:ascii="Cambria Math" w:hAnsi="Cambria Math" w:cs="Times New Roman"/>
              </w:rPr>
              <m:t>|I-</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1</m:t>
                </m:r>
              </m:sub>
            </m:sSub>
            <m:sSup>
              <m:sSupPr>
                <m:ctrlPr>
                  <w:rPr>
                    <w:rFonts w:ascii="Cambria Math" w:hAnsi="Cambria Math" w:cs="Times New Roman"/>
                  </w:rPr>
                </m:ctrlPr>
              </m:sSupPr>
              <m:e>
                <m:r>
                  <w:rPr>
                    <w:rFonts w:ascii="Cambria Math" w:hAnsi="Cambria Math" w:cs="Times New Roman"/>
                  </w:rPr>
                  <m:t>|</m:t>
                </m:r>
              </m:e>
              <m:sup>
                <m:r>
                  <w:rPr>
                    <w:rFonts w:ascii="Cambria Math" w:hAnsi="Cambria Math" w:cs="Times New Roman"/>
                  </w:rPr>
                  <m:t>2</m:t>
                </m:r>
              </m:sup>
            </m:sSup>
            <m:r>
              <m:rPr>
                <m:lit/>
                <m:nor/>
              </m:rPr>
              <w:rPr>
                <w:rFonts w:ascii="Times New Roman" w:hAnsi="Times New Roman" w:cs="Times New Roman"/>
              </w:rPr>
              <m:t>dxdy</m:t>
            </m:r>
          </m:e>
        </m:nary>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2</m:t>
            </m:r>
          </m:sub>
        </m:sSub>
        <m:nary>
          <m:naryPr>
            <m:supHide m:val="1"/>
            <m:ctrlPr>
              <w:rPr>
                <w:rFonts w:ascii="Cambria Math" w:hAnsi="Cambria Math" w:cs="Times New Roman"/>
              </w:rPr>
            </m:ctrlPr>
          </m:naryPr>
          <m:sub>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2</m:t>
                </m:r>
              </m:sub>
            </m:sSub>
          </m:sub>
          <m:sup/>
          <m:e>
            <m:r>
              <w:rPr>
                <w:rFonts w:ascii="Cambria Math" w:hAnsi="Cambria Math" w:cs="Times New Roman"/>
              </w:rPr>
              <m:t>|I-</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2</m:t>
                </m:r>
              </m:sub>
            </m:sSub>
            <m:sSup>
              <m:sSupPr>
                <m:ctrlPr>
                  <w:rPr>
                    <w:rFonts w:ascii="Cambria Math" w:hAnsi="Cambria Math" w:cs="Times New Roman"/>
                  </w:rPr>
                </m:ctrlPr>
              </m:sSupPr>
              <m:e>
                <m:r>
                  <w:rPr>
                    <w:rFonts w:ascii="Cambria Math" w:hAnsi="Cambria Math" w:cs="Times New Roman"/>
                  </w:rPr>
                  <m:t>|</m:t>
                </m:r>
              </m:e>
              <m:sup>
                <m:r>
                  <w:rPr>
                    <w:rFonts w:ascii="Cambria Math" w:hAnsi="Cambria Math" w:cs="Times New Roman"/>
                  </w:rPr>
                  <m:t>2</m:t>
                </m:r>
              </m:sup>
            </m:sSup>
            <m:r>
              <m:rPr>
                <m:lit/>
                <m:nor/>
              </m:rPr>
              <w:rPr>
                <w:rFonts w:ascii="Times New Roman" w:hAnsi="Times New Roman" w:cs="Times New Roman"/>
              </w:rPr>
              <m:t>dxdy</m:t>
            </m:r>
          </m:e>
        </m:nary>
      </m:oMath>
      <w:r>
        <w:rPr>
          <w:rFonts w:ascii="Times New Roman" w:hAnsi="Times New Roman" w:cs="Times New Roman"/>
          <w:sz w:val="22"/>
          <w:szCs w:val="22"/>
        </w:rPr>
        <w:t xml:space="preserve">(1) </w:t>
      </w:r>
    </w:p>
    <w:p w14:paraId="4CE699AB" w14:textId="77777777" w:rsidR="0060198B" w:rsidRDefault="0060198B" w:rsidP="0060198B">
      <w:pPr>
        <w:pStyle w:val="normalny115"/>
      </w:pPr>
      <w:r>
        <w:t xml:space="preserve">gdzie </w:t>
      </w:r>
      <w:r>
        <w:rPr>
          <w:i/>
        </w:rPr>
        <w:t>L</w:t>
      </w:r>
      <w:r>
        <w:t>(</w:t>
      </w:r>
      <w:r>
        <w:rPr>
          <w:rFonts w:eastAsia="Symbol"/>
          <w:i/>
        </w:rPr>
        <w:sym w:font="Times New Roman" w:char="F066"/>
      </w:r>
      <w:r>
        <w:t xml:space="preserve">) jest długością </w:t>
      </w:r>
      <w:r>
        <w:rPr>
          <w:rFonts w:eastAsia="Symbol"/>
          <w:i/>
        </w:rPr>
        <w:sym w:font="Times New Roman" w:char="F066"/>
      </w:r>
      <w:r>
        <w:t xml:space="preserve">, </w:t>
      </w:r>
      <w:r>
        <w:rPr>
          <w:i/>
        </w:rPr>
        <w:t>S</w:t>
      </w:r>
      <w:r>
        <w:rPr>
          <w:i/>
          <w:vertAlign w:val="subscript"/>
        </w:rPr>
        <w:t>0</w:t>
      </w:r>
      <w:r>
        <w:t>(</w:t>
      </w:r>
      <w:r>
        <w:rPr>
          <w:rFonts w:eastAsia="Symbol"/>
          <w:i/>
        </w:rPr>
        <w:sym w:font="Times New Roman" w:char="F066"/>
      </w:r>
      <w:r>
        <w:t>) jest wewnętrznym obszarem</w:t>
      </w:r>
      <w:r>
        <w:rPr>
          <w:rFonts w:eastAsia="Symbol"/>
          <w:i/>
        </w:rPr>
        <w:sym w:font="Times New Roman" w:char="F066"/>
      </w:r>
      <w:r>
        <w:t xml:space="preserve">, </w:t>
      </w:r>
      <w:r>
        <w:rPr>
          <w:i/>
        </w:rPr>
        <w:t>µ</w:t>
      </w:r>
      <w:r>
        <w:t xml:space="preserve">, </w:t>
      </w:r>
      <w:r>
        <w:rPr>
          <w:i/>
        </w:rPr>
        <w:t>ѵ</w:t>
      </w:r>
      <w:r>
        <w:t xml:space="preserve"> ≥0, </w:t>
      </w:r>
      <w:r>
        <w:rPr>
          <w:i/>
        </w:rPr>
        <w:t>λ</w:t>
      </w:r>
      <w:r>
        <w:rPr>
          <w:vertAlign w:val="subscript"/>
        </w:rPr>
        <w:t>1</w:t>
      </w:r>
      <w:r>
        <w:t xml:space="preserve">, </w:t>
      </w:r>
      <w:r>
        <w:rPr>
          <w:i/>
        </w:rPr>
        <w:t>λ</w:t>
      </w:r>
      <w:r>
        <w:rPr>
          <w:vertAlign w:val="subscript"/>
        </w:rPr>
        <w:t>2</w:t>
      </w:r>
      <w:r>
        <w:t xml:space="preserve">&gt;0 są współczynnikami odpowiednich wyrażeń funkcji celu. </w:t>
      </w:r>
    </w:p>
    <w:p w14:paraId="45A2025F" w14:textId="77777777" w:rsidR="0060198B" w:rsidRDefault="0060198B" w:rsidP="0060198B">
      <w:pPr>
        <w:pStyle w:val="normalny115"/>
      </w:pPr>
    </w:p>
    <w:p w14:paraId="7341DAC3" w14:textId="77777777" w:rsidR="0060198B" w:rsidRDefault="00000000" w:rsidP="0060198B">
      <w:pPr>
        <w:ind w:firstLine="284"/>
        <w:jc w:val="both"/>
        <w:rPr>
          <w:rFonts w:ascii="Times New Roman" w:hAnsi="Times New Roman" w:cs="Times New Roman"/>
          <w:sz w:val="22"/>
          <w:szCs w:val="22"/>
          <w:lang w:val="en-US"/>
        </w:rPr>
      </w:pP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ε</m:t>
            </m:r>
          </m:sub>
        </m:sSub>
        <m:r>
          <w:rPr>
            <w:rFonts w:ascii="Cambria Math" w:hAnsi="Cambria Math" w:cs="Times New Roman"/>
            <w:lang w:val="en-US"/>
          </w:rPr>
          <m:t>(</m:t>
        </m:r>
        <m:r>
          <w:rPr>
            <w:rFonts w:ascii="Cambria Math" w:hAnsi="Cambria Math" w:cs="Times New Roman"/>
          </w:rPr>
          <m:t>z</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lang w:val="en-US"/>
              </w:rPr>
              <m:t>1</m:t>
            </m:r>
          </m:num>
          <m:den>
            <m:r>
              <w:rPr>
                <w:rFonts w:ascii="Cambria Math" w:hAnsi="Cambria Math" w:cs="Times New Roman"/>
                <w:lang w:val="en-US"/>
              </w:rPr>
              <m:t>2</m:t>
            </m:r>
          </m:den>
        </m:f>
        <m:d>
          <m:dPr>
            <m:ctrlPr>
              <w:rPr>
                <w:rFonts w:ascii="Cambria Math" w:hAnsi="Cambria Math" w:cs="Times New Roman"/>
              </w:rPr>
            </m:ctrlPr>
          </m:dPr>
          <m:e>
            <m:r>
              <w:rPr>
                <w:rFonts w:ascii="Cambria Math" w:hAnsi="Cambria Math" w:cs="Times New Roman"/>
                <w:lang w:val="en-US"/>
              </w:rPr>
              <m:t>1+</m:t>
            </m:r>
            <m:f>
              <m:fPr>
                <m:ctrlPr>
                  <w:rPr>
                    <w:rFonts w:ascii="Cambria Math" w:hAnsi="Cambria Math" w:cs="Times New Roman"/>
                  </w:rPr>
                </m:ctrlPr>
              </m:fPr>
              <m:num>
                <m:r>
                  <w:rPr>
                    <w:rFonts w:ascii="Cambria Math" w:hAnsi="Cambria Math" w:cs="Times New Roman"/>
                    <w:lang w:val="en-US"/>
                  </w:rPr>
                  <m:t>2</m:t>
                </m:r>
              </m:num>
              <m:den>
                <m:r>
                  <w:rPr>
                    <w:rFonts w:ascii="Cambria Math" w:hAnsi="Cambria Math" w:cs="Times New Roman"/>
                  </w:rPr>
                  <m:t>π</m:t>
                </m:r>
              </m:den>
            </m:f>
            <m:r>
              <m:rPr>
                <m:lit/>
                <m:nor/>
              </m:rPr>
              <w:rPr>
                <w:rFonts w:ascii="Times New Roman" w:hAnsi="Times New Roman" w:cs="Times New Roman"/>
                <w:lang w:val="en-US"/>
              </w:rPr>
              <m:t>arctg</m:t>
            </m:r>
            <m:d>
              <m:dPr>
                <m:ctrlPr>
                  <w:rPr>
                    <w:rFonts w:ascii="Cambria Math" w:hAnsi="Cambria Math" w:cs="Times New Roman"/>
                  </w:rPr>
                </m:ctrlPr>
              </m:dPr>
              <m:e>
                <m:f>
                  <m:fPr>
                    <m:ctrlPr>
                      <w:rPr>
                        <w:rFonts w:ascii="Cambria Math" w:hAnsi="Cambria Math" w:cs="Times New Roman"/>
                      </w:rPr>
                    </m:ctrlPr>
                  </m:fPr>
                  <m:num>
                    <m:r>
                      <w:rPr>
                        <w:rFonts w:ascii="Cambria Math" w:hAnsi="Cambria Math" w:cs="Times New Roman"/>
                      </w:rPr>
                      <m:t>z</m:t>
                    </m:r>
                  </m:num>
                  <m:den>
                    <m:r>
                      <w:rPr>
                        <w:rFonts w:ascii="Cambria Math" w:hAnsi="Cambria Math" w:cs="Times New Roman"/>
                      </w:rPr>
                      <m:t>ε</m:t>
                    </m:r>
                  </m:den>
                </m:f>
              </m:e>
            </m:d>
          </m:e>
        </m:d>
      </m:oMath>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t>(2)</w:t>
      </w:r>
    </w:p>
    <w:p w14:paraId="40726C64" w14:textId="77777777" w:rsidR="0060198B" w:rsidRDefault="00000000" w:rsidP="0060198B">
      <w:pPr>
        <w:ind w:firstLine="284"/>
        <w:jc w:val="both"/>
        <w:rPr>
          <w:rFonts w:ascii="Times New Roman" w:hAnsi="Times New Roman" w:cs="Times New Roman"/>
          <w:sz w:val="22"/>
          <w:szCs w:val="22"/>
          <w:lang w:val="en-US"/>
        </w:rPr>
      </w:pPr>
      <m:oMath>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ε</m:t>
            </m:r>
          </m:sub>
        </m:sSub>
        <m:r>
          <w:rPr>
            <w:rFonts w:ascii="Cambria Math" w:hAnsi="Cambria Math" w:cs="Times New Roman"/>
            <w:lang w:val="en-US"/>
          </w:rPr>
          <m:t>(</m:t>
        </m:r>
        <m:r>
          <w:rPr>
            <w:rFonts w:ascii="Cambria Math" w:hAnsi="Cambria Math" w:cs="Times New Roman"/>
          </w:rPr>
          <m:t>z</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lang w:val="en-US"/>
              </w:rPr>
              <m:t>1</m:t>
            </m:r>
          </m:num>
          <m:den>
            <m:r>
              <w:rPr>
                <w:rFonts w:ascii="Cambria Math" w:hAnsi="Cambria Math" w:cs="Times New Roman"/>
              </w:rPr>
              <m:t>π</m:t>
            </m:r>
          </m:den>
        </m:f>
        <m:f>
          <m:fPr>
            <m:ctrlPr>
              <w:rPr>
                <w:rFonts w:ascii="Cambria Math" w:hAnsi="Cambria Math" w:cs="Times New Roman"/>
              </w:rPr>
            </m:ctrlPr>
          </m:fPr>
          <m:num>
            <m:r>
              <w:rPr>
                <w:rFonts w:ascii="Cambria Math" w:hAnsi="Cambria Math" w:cs="Times New Roman"/>
              </w:rPr>
              <m:t>ε</m:t>
            </m:r>
          </m:num>
          <m:den>
            <m:sSup>
              <m:sSupPr>
                <m:ctrlPr>
                  <w:rPr>
                    <w:rFonts w:ascii="Cambria Math" w:hAnsi="Cambria Math" w:cs="Times New Roman"/>
                  </w:rPr>
                </m:ctrlPr>
              </m:sSupPr>
              <m:e>
                <m:r>
                  <w:rPr>
                    <w:rFonts w:ascii="Cambria Math" w:hAnsi="Cambria Math" w:cs="Times New Roman"/>
                  </w:rPr>
                  <m:t>ε</m:t>
                </m:r>
              </m:e>
              <m:sup>
                <m:r>
                  <w:rPr>
                    <w:rFonts w:ascii="Cambria Math" w:hAnsi="Cambria Math" w:cs="Times New Roman"/>
                    <w:lang w:val="en-US"/>
                  </w:rPr>
                  <m:t>2</m:t>
                </m:r>
              </m:sup>
            </m:sSup>
            <m:r>
              <w:rPr>
                <w:rFonts w:ascii="Cambria Math" w:hAnsi="Cambria Math" w:cs="Times New Roman"/>
                <w:lang w:val="en-US"/>
              </w:rPr>
              <m:t>+</m:t>
            </m:r>
            <m:sSup>
              <m:sSupPr>
                <m:ctrlPr>
                  <w:rPr>
                    <w:rFonts w:ascii="Cambria Math" w:hAnsi="Cambria Math" w:cs="Times New Roman"/>
                  </w:rPr>
                </m:ctrlPr>
              </m:sSupPr>
              <m:e>
                <m:r>
                  <w:rPr>
                    <w:rFonts w:ascii="Cambria Math" w:hAnsi="Cambria Math" w:cs="Times New Roman"/>
                  </w:rPr>
                  <m:t>z</m:t>
                </m:r>
              </m:e>
              <m:sup>
                <m:r>
                  <w:rPr>
                    <w:rFonts w:ascii="Cambria Math" w:hAnsi="Cambria Math" w:cs="Times New Roman"/>
                    <w:lang w:val="en-US"/>
                  </w:rPr>
                  <m:t>2</m:t>
                </m:r>
              </m:sup>
            </m:sSup>
          </m:den>
        </m:f>
      </m:oMath>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r>
      <w:r w:rsidR="0060198B">
        <w:rPr>
          <w:rFonts w:ascii="Times New Roman" w:hAnsi="Times New Roman" w:cs="Times New Roman"/>
          <w:sz w:val="22"/>
          <w:szCs w:val="22"/>
          <w:lang w:val="en-US"/>
        </w:rPr>
        <w:tab/>
        <w:t>(3)</w:t>
      </w:r>
    </w:p>
    <w:p w14:paraId="00B5146B" w14:textId="77777777" w:rsidR="0060198B" w:rsidRDefault="0060198B" w:rsidP="0060198B">
      <w:pPr>
        <w:ind w:firstLine="284"/>
        <w:jc w:val="both"/>
        <w:rPr>
          <w:rFonts w:ascii="Times New Roman" w:hAnsi="Times New Roman" w:cs="Times New Roman"/>
          <w:sz w:val="22"/>
          <w:szCs w:val="22"/>
          <w:lang w:val="en-US"/>
        </w:rPr>
      </w:pPr>
      <m:oMath>
        <m:r>
          <w:rPr>
            <w:rFonts w:ascii="Cambria Math" w:hAnsi="Cambria Math" w:cs="Times New Roman"/>
          </w:rPr>
          <m:t>F</m:t>
        </m:r>
        <m:r>
          <w:rPr>
            <w:rFonts w:ascii="Cambria Math" w:hAnsi="Cambria Math" w:cs="Times New Roman"/>
            <w:lang w:val="en-US"/>
          </w:rPr>
          <m:t>(</m:t>
        </m:r>
        <m:r>
          <w:rPr>
            <w:rFonts w:ascii="Cambria Math" w:hAnsi="Cambria Math" w:cs="Times New Roman"/>
          </w:rPr>
          <m:t>x</m:t>
        </m:r>
        <m:r>
          <w:rPr>
            <w:rFonts w:ascii="Cambria Math" w:hAnsi="Cambria Math" w:cs="Times New Roman"/>
            <w:lang w:val="en-US"/>
          </w:rPr>
          <m:t>,</m:t>
        </m:r>
        <m:r>
          <w:rPr>
            <w:rFonts w:ascii="Cambria Math" w:hAnsi="Cambria Math" w:cs="Times New Roman"/>
          </w:rPr>
          <m:t>y</m:t>
        </m:r>
        <m:r>
          <w:rPr>
            <w:rFonts w:ascii="Cambria Math" w:hAnsi="Cambria Math" w:cs="Times New Roman"/>
            <w:lang w:val="en-US"/>
          </w:rPr>
          <m:t>)=-</m:t>
        </m:r>
        <m:r>
          <w:rPr>
            <w:rFonts w:ascii="Cambria Math" w:hAnsi="Cambria Math" w:cs="Times New Roman"/>
          </w:rPr>
          <m:t>ν</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lang w:val="en-US"/>
              </w:rPr>
              <m:t>1</m:t>
            </m:r>
          </m:sub>
        </m:sSub>
        <m:r>
          <w:rPr>
            <w:rFonts w:ascii="Cambria Math" w:hAnsi="Cambria Math" w:cs="Times New Roman"/>
            <w:lang w:val="en-US"/>
          </w:rPr>
          <m:t>(</m:t>
        </m:r>
        <m:r>
          <w:rPr>
            <w:rFonts w:ascii="Cambria Math" w:hAnsi="Cambria Math" w:cs="Times New Roman"/>
          </w:rPr>
          <m:t>I</m:t>
        </m:r>
        <m:r>
          <w:rPr>
            <w:rFonts w:ascii="Cambria Math" w:hAnsi="Cambria Math" w:cs="Times New Roman"/>
            <w:lang w:val="en-US"/>
          </w:rPr>
          <m:t>(</m:t>
        </m:r>
        <m:r>
          <w:rPr>
            <w:rFonts w:ascii="Cambria Math" w:hAnsi="Cambria Math" w:cs="Times New Roman"/>
          </w:rPr>
          <m:t>x</m:t>
        </m:r>
        <m:r>
          <w:rPr>
            <w:rFonts w:ascii="Cambria Math" w:hAnsi="Cambria Math" w:cs="Times New Roman"/>
            <w:lang w:val="en-US"/>
          </w:rPr>
          <m:t>,</m:t>
        </m:r>
        <m:r>
          <w:rPr>
            <w:rFonts w:ascii="Cambria Math" w:hAnsi="Cambria Math" w:cs="Times New Roman"/>
          </w:rPr>
          <m:t>y</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lang w:val="en-US"/>
              </w:rPr>
              <m:t>1</m:t>
            </m:r>
          </m:sub>
        </m:sSub>
        <m:sSup>
          <m:sSupPr>
            <m:ctrlPr>
              <w:rPr>
                <w:rFonts w:ascii="Cambria Math" w:hAnsi="Cambria Math" w:cs="Times New Roman"/>
              </w:rPr>
            </m:ctrlPr>
          </m:sSupPr>
          <m:e>
            <m:r>
              <w:rPr>
                <w:rFonts w:ascii="Cambria Math" w:hAnsi="Cambria Math" w:cs="Times New Roman"/>
                <w:lang w:val="en-US"/>
              </w:rPr>
              <m:t>)</m:t>
            </m:r>
          </m:e>
          <m:sup>
            <m:r>
              <w:rPr>
                <w:rFonts w:ascii="Cambria Math" w:hAnsi="Cambria Math" w:cs="Times New Roman"/>
                <w:lang w:val="en-US"/>
              </w:rPr>
              <m:t>2</m:t>
            </m:r>
          </m:sup>
        </m:sSup>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lang w:val="en-US"/>
              </w:rPr>
              <m:t>2</m:t>
            </m:r>
          </m:sub>
        </m:sSub>
        <m:r>
          <w:rPr>
            <w:rFonts w:ascii="Cambria Math" w:hAnsi="Cambria Math" w:cs="Times New Roman"/>
          </w:rPr>
          <m:t>I</m:t>
        </m:r>
        <m:r>
          <w:rPr>
            <w:rFonts w:ascii="Cambria Math" w:hAnsi="Cambria Math" w:cs="Times New Roman"/>
            <w:lang w:val="en-US"/>
          </w:rPr>
          <m:t>(</m:t>
        </m:r>
        <m:r>
          <w:rPr>
            <w:rFonts w:ascii="Cambria Math" w:hAnsi="Cambria Math" w:cs="Times New Roman"/>
          </w:rPr>
          <m:t>x</m:t>
        </m:r>
        <m:r>
          <w:rPr>
            <w:rFonts w:ascii="Cambria Math" w:hAnsi="Cambria Math" w:cs="Times New Roman"/>
            <w:lang w:val="en-US"/>
          </w:rPr>
          <m:t>,</m:t>
        </m:r>
        <m:r>
          <w:rPr>
            <w:rFonts w:ascii="Cambria Math" w:hAnsi="Cambria Math" w:cs="Times New Roman"/>
          </w:rPr>
          <m:t>y</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lang w:val="en-US"/>
              </w:rPr>
              <m:t>2</m:t>
            </m:r>
          </m:sub>
        </m:sSub>
        <m:sSup>
          <m:sSupPr>
            <m:ctrlPr>
              <w:rPr>
                <w:rFonts w:ascii="Cambria Math" w:hAnsi="Cambria Math" w:cs="Times New Roman"/>
              </w:rPr>
            </m:ctrlPr>
          </m:sSupPr>
          <m:e>
            <m:r>
              <w:rPr>
                <w:rFonts w:ascii="Cambria Math" w:hAnsi="Cambria Math" w:cs="Times New Roman"/>
                <w:lang w:val="en-US"/>
              </w:rPr>
              <m:t>)</m:t>
            </m:r>
          </m:e>
          <m:sup>
            <m:r>
              <w:rPr>
                <w:rFonts w:ascii="Cambria Math" w:hAnsi="Cambria Math" w:cs="Times New Roman"/>
                <w:lang w:val="en-US"/>
              </w:rPr>
              <m:t>2</m:t>
            </m:r>
          </m:sup>
        </m:sSup>
      </m:oMath>
      <w:r>
        <w:rPr>
          <w:rFonts w:ascii="Times New Roman" w:hAnsi="Times New Roman" w:cs="Times New Roman"/>
          <w:sz w:val="22"/>
          <w:szCs w:val="22"/>
          <w:lang w:val="en-US"/>
        </w:rPr>
        <w:tab/>
      </w:r>
      <w:r>
        <w:rPr>
          <w:rFonts w:ascii="Times New Roman" w:hAnsi="Times New Roman" w:cs="Times New Roman"/>
          <w:sz w:val="22"/>
          <w:szCs w:val="22"/>
          <w:lang w:val="en-US"/>
        </w:rPr>
        <w:tab/>
      </w:r>
      <w:r>
        <w:rPr>
          <w:rFonts w:ascii="Times New Roman" w:hAnsi="Times New Roman" w:cs="Times New Roman"/>
          <w:sz w:val="22"/>
          <w:szCs w:val="22"/>
          <w:lang w:val="en-US"/>
        </w:rPr>
        <w:tab/>
      </w:r>
      <w:r>
        <w:rPr>
          <w:rFonts w:ascii="Times New Roman" w:hAnsi="Times New Roman" w:cs="Times New Roman"/>
          <w:sz w:val="22"/>
          <w:szCs w:val="22"/>
          <w:lang w:val="en-US"/>
        </w:rPr>
        <w:tab/>
      </w:r>
      <w:r>
        <w:rPr>
          <w:rFonts w:ascii="Times New Roman" w:hAnsi="Times New Roman" w:cs="Times New Roman"/>
          <w:sz w:val="22"/>
          <w:szCs w:val="22"/>
          <w:lang w:val="en-US"/>
        </w:rPr>
        <w:tab/>
      </w:r>
      <w:r>
        <w:rPr>
          <w:rFonts w:ascii="Times New Roman" w:hAnsi="Times New Roman" w:cs="Times New Roman"/>
          <w:sz w:val="22"/>
          <w:szCs w:val="22"/>
          <w:lang w:val="en-US"/>
        </w:rPr>
        <w:tab/>
      </w:r>
      <w:r>
        <w:rPr>
          <w:rFonts w:ascii="Times New Roman" w:hAnsi="Times New Roman" w:cs="Times New Roman"/>
          <w:sz w:val="22"/>
          <w:szCs w:val="22"/>
          <w:lang w:val="en-US"/>
        </w:rPr>
        <w:tab/>
        <w:t>(4)</w:t>
      </w:r>
    </w:p>
    <w:p w14:paraId="3DDD096A" w14:textId="77777777" w:rsidR="0060198B" w:rsidRDefault="0060198B" w:rsidP="0060198B">
      <w:pPr>
        <w:pStyle w:val="normalny115"/>
      </w:pPr>
      <w:r>
        <w:t>gdzie ε jest wartością stałą.</w:t>
      </w:r>
    </w:p>
    <w:p w14:paraId="63BEF85B" w14:textId="77777777" w:rsidR="0060198B" w:rsidRDefault="0060198B" w:rsidP="0060198B">
      <w:pPr>
        <w:pStyle w:val="podrozdzia"/>
      </w:pPr>
      <w:r>
        <w:t>Kolejny podrozdział</w:t>
      </w:r>
    </w:p>
    <w:p w14:paraId="304A9FFD" w14:textId="77777777" w:rsidR="0060198B" w:rsidRDefault="0060198B" w:rsidP="0060198B">
      <w:pPr>
        <w:pStyle w:val="normalny115"/>
      </w:pPr>
      <w:r>
        <w:t>NIE STOSUJEMY WYPUNKTOWAŃ NUMEROWANYCH. Zalecamy korzystanie z wypunktowań w poniższej formie (pełna kropka), proszę pamiętać, że w pojedynczej książce zazwyczaj stosuje się jeden styl [3]:</w:t>
      </w:r>
    </w:p>
    <w:p w14:paraId="39E87A16" w14:textId="77777777" w:rsidR="0060198B" w:rsidRDefault="0060198B" w:rsidP="0060198B">
      <w:pPr>
        <w:pStyle w:val="wypuktowanie1"/>
        <w:numPr>
          <w:ilvl w:val="0"/>
          <w:numId w:val="2"/>
        </w:numPr>
        <w:ind w:left="568" w:hanging="284"/>
      </w:pPr>
      <w:r>
        <w:t>tutaj umieszczamy jakiś tekst,</w:t>
      </w:r>
    </w:p>
    <w:p w14:paraId="26A07B48" w14:textId="77777777" w:rsidR="0060198B" w:rsidRDefault="0060198B" w:rsidP="0060198B">
      <w:pPr>
        <w:pStyle w:val="wypuktowanie1"/>
        <w:numPr>
          <w:ilvl w:val="0"/>
          <w:numId w:val="2"/>
        </w:numPr>
        <w:ind w:left="568" w:hanging="284"/>
      </w:pPr>
      <w:r>
        <w:t>na końcu danego wypunktowania stawiamy przecinek, a na koniec ostatniego wypunktowania kropkę,</w:t>
      </w:r>
    </w:p>
    <w:p w14:paraId="75A63219" w14:textId="77777777" w:rsidR="0060198B" w:rsidRDefault="0060198B" w:rsidP="0060198B">
      <w:pPr>
        <w:pStyle w:val="wypuktowanie1"/>
        <w:numPr>
          <w:ilvl w:val="0"/>
          <w:numId w:val="2"/>
        </w:numPr>
        <w:ind w:left="568" w:hanging="284"/>
      </w:pPr>
      <w:r>
        <w:t>każdy punkt zaczynamy małą literą,</w:t>
      </w:r>
    </w:p>
    <w:p w14:paraId="03DCEB16" w14:textId="77777777" w:rsidR="0060198B" w:rsidRDefault="0060198B" w:rsidP="0060198B">
      <w:pPr>
        <w:pStyle w:val="wypuktowanie1"/>
        <w:numPr>
          <w:ilvl w:val="0"/>
          <w:numId w:val="2"/>
        </w:numPr>
        <w:ind w:left="568" w:hanging="284"/>
      </w:pPr>
      <w:r>
        <w:t>punkt ostatni.</w:t>
      </w:r>
    </w:p>
    <w:p w14:paraId="4D336429" w14:textId="77777777" w:rsidR="0060198B" w:rsidRDefault="0060198B" w:rsidP="0060198B">
      <w:pPr>
        <w:pStyle w:val="wypuktowanie1"/>
        <w:ind w:left="567" w:hanging="283"/>
      </w:pPr>
      <w:r>
        <w:t>Zaleca się stosowanie numeracji wielorzędowej:</w:t>
      </w:r>
    </w:p>
    <w:p w14:paraId="47966970" w14:textId="77777777" w:rsidR="0060198B" w:rsidRDefault="0060198B" w:rsidP="0060198B">
      <w:pPr>
        <w:pStyle w:val="wypuktowanie1"/>
        <w:numPr>
          <w:ilvl w:val="0"/>
          <w:numId w:val="3"/>
        </w:numPr>
        <w:ind w:left="567" w:hanging="283"/>
      </w:pPr>
      <w:r>
        <w:t>rozdziały: 1, 2, 3, ... itd.</w:t>
      </w:r>
    </w:p>
    <w:p w14:paraId="7057C0C8" w14:textId="77777777" w:rsidR="0060198B" w:rsidRDefault="0060198B" w:rsidP="0060198B">
      <w:pPr>
        <w:pStyle w:val="wypuktowanie1"/>
        <w:numPr>
          <w:ilvl w:val="0"/>
          <w:numId w:val="3"/>
        </w:numPr>
        <w:ind w:left="567" w:hanging="283"/>
      </w:pPr>
      <w:r>
        <w:t>podrozdziały pierwszego stopnia:1.1., 1.2., 1.3. ...itd.</w:t>
      </w:r>
    </w:p>
    <w:p w14:paraId="718BA35A" w14:textId="77777777" w:rsidR="0060198B" w:rsidRDefault="0060198B" w:rsidP="0060198B">
      <w:pPr>
        <w:pStyle w:val="wypuktowanie1"/>
        <w:numPr>
          <w:ilvl w:val="0"/>
          <w:numId w:val="3"/>
        </w:numPr>
        <w:ind w:left="567" w:hanging="283"/>
      </w:pPr>
      <w:r>
        <w:t>podrozdziały drugiego stopnia: 1.1.1., 1.1.2., 1.1.3. ...itd.</w:t>
      </w:r>
    </w:p>
    <w:p w14:paraId="1506A6B7" w14:textId="77777777" w:rsidR="0060198B" w:rsidRDefault="0060198B" w:rsidP="0060198B">
      <w:pPr>
        <w:pStyle w:val="podrozdzia"/>
      </w:pPr>
      <w:r>
        <w:t>Wyniki</w:t>
      </w:r>
    </w:p>
    <w:p w14:paraId="3B366710" w14:textId="77777777" w:rsidR="0060198B" w:rsidRDefault="0060198B" w:rsidP="0060198B">
      <w:pPr>
        <w:pStyle w:val="normalny115"/>
      </w:pPr>
      <w:r>
        <w:t xml:space="preserve">Tabele również wyśrodkowujemy, opisy tabel są umieszczane nad tabelą. Tekst w tabeli piszemy czcionką 10pkt. Cieniowanie tabele nie jest konieczne, ale zalecamy aby nazwy kolumn sformatować poprzez pogrubienie. Prosimy aby tabel nie dzielić (aby były na jednej stronie – jeśli nie jest zbyt duża). Tabele powinny mieć tę samą szerokość, co kolumna tekstu głównego, zaś zawartość ich nagłówka powinna być pogrubiona. Kiedy tabela zajmuje więcej niż jedną stronę, należy na każdej kolejnej stronie powtórzyć tytuł i jej nagłówki (pionowe i poziome). Prosimy o nie dzielenie wyrazów w tabelach; informacje zawarte w komórkach powinny być wyśrodkowane, tak aby była taka sama odległość tekstu od górnej i dolnej krawędzi komórki. </w:t>
      </w:r>
    </w:p>
    <w:p w14:paraId="311CAD93" w14:textId="77777777" w:rsidR="0060198B" w:rsidRDefault="0060198B" w:rsidP="0060198B">
      <w:pPr>
        <w:pStyle w:val="normalny115"/>
      </w:pPr>
    </w:p>
    <w:p w14:paraId="343BB54C" w14:textId="77777777" w:rsidR="0060198B" w:rsidRDefault="0060198B" w:rsidP="0060198B">
      <w:pPr>
        <w:pStyle w:val="normalny115"/>
      </w:pPr>
    </w:p>
    <w:p w14:paraId="71A6F6BA" w14:textId="77777777" w:rsidR="0060198B" w:rsidRDefault="0060198B" w:rsidP="0060198B">
      <w:pPr>
        <w:pStyle w:val="normalny115"/>
      </w:pPr>
    </w:p>
    <w:p w14:paraId="2D5440C5" w14:textId="77777777" w:rsidR="0060198B" w:rsidRDefault="0060198B" w:rsidP="0060198B">
      <w:pPr>
        <w:pStyle w:val="normalny115"/>
      </w:pPr>
    </w:p>
    <w:p w14:paraId="1445A182" w14:textId="77777777" w:rsidR="0060198B" w:rsidRDefault="0060198B" w:rsidP="0060198B">
      <w:pPr>
        <w:pStyle w:val="normalny115"/>
      </w:pPr>
    </w:p>
    <w:p w14:paraId="4E51A6D5" w14:textId="77777777" w:rsidR="0060198B" w:rsidRDefault="0060198B" w:rsidP="0060198B">
      <w:pPr>
        <w:pStyle w:val="rysunekpodpis"/>
      </w:pPr>
      <w:r>
        <w:t xml:space="preserve">Tabela 1.Opis tabeli  </w:t>
      </w:r>
    </w:p>
    <w:tbl>
      <w:tblPr>
        <w:tblStyle w:val="Tabela-Siatka"/>
        <w:tblW w:w="7216" w:type="dxa"/>
        <w:jc w:val="center"/>
        <w:tblInd w:w="0" w:type="dxa"/>
        <w:tblLook w:val="04A0" w:firstRow="1" w:lastRow="0" w:firstColumn="1" w:lastColumn="0" w:noHBand="0" w:noVBand="1"/>
      </w:tblPr>
      <w:tblGrid>
        <w:gridCol w:w="2037"/>
        <w:gridCol w:w="3039"/>
        <w:gridCol w:w="2140"/>
      </w:tblGrid>
      <w:tr w:rsidR="0060198B" w14:paraId="5F711DBA" w14:textId="77777777" w:rsidTr="0060198B">
        <w:trPr>
          <w:trHeight w:val="683"/>
          <w:jc w:val="center"/>
        </w:trPr>
        <w:tc>
          <w:tcPr>
            <w:tcW w:w="203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D7A1278" w14:textId="77777777" w:rsidR="0060198B" w:rsidRDefault="0060198B">
            <w:pPr>
              <w:jc w:val="center"/>
              <w:rPr>
                <w:rFonts w:ascii="Times New Roman" w:hAnsi="Times New Roman"/>
                <w:b/>
                <w:bCs/>
                <w:szCs w:val="22"/>
                <w:lang w:eastAsia="pl-PL"/>
              </w:rPr>
            </w:pPr>
            <w:r>
              <w:rPr>
                <w:rFonts w:ascii="Times New Roman" w:hAnsi="Times New Roman"/>
                <w:b/>
                <w:bCs/>
                <w:szCs w:val="22"/>
                <w:lang w:eastAsia="pl-PL"/>
              </w:rPr>
              <w:t>Plik</w:t>
            </w:r>
          </w:p>
        </w:tc>
        <w:tc>
          <w:tcPr>
            <w:tcW w:w="303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F235E4F" w14:textId="77777777" w:rsidR="0060198B" w:rsidRDefault="0060198B">
            <w:pPr>
              <w:jc w:val="center"/>
              <w:rPr>
                <w:rFonts w:ascii="Times New Roman" w:hAnsi="Times New Roman"/>
                <w:b/>
                <w:bCs/>
                <w:szCs w:val="22"/>
                <w:lang w:eastAsia="pl-PL"/>
              </w:rPr>
            </w:pPr>
            <w:r>
              <w:rPr>
                <w:rFonts w:ascii="Times New Roman" w:hAnsi="Times New Roman"/>
                <w:b/>
                <w:bCs/>
                <w:szCs w:val="22"/>
                <w:lang w:eastAsia="pl-PL"/>
              </w:rPr>
              <w:t>Wersja algorytmu</w:t>
            </w:r>
          </w:p>
        </w:tc>
        <w:tc>
          <w:tcPr>
            <w:tcW w:w="214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AE5D8F0" w14:textId="77777777" w:rsidR="0060198B" w:rsidRDefault="0060198B">
            <w:pPr>
              <w:jc w:val="center"/>
              <w:rPr>
                <w:rFonts w:ascii="Times New Roman" w:hAnsi="Times New Roman"/>
                <w:b/>
                <w:bCs/>
                <w:szCs w:val="22"/>
                <w:lang w:eastAsia="pl-PL"/>
              </w:rPr>
            </w:pPr>
            <w:r>
              <w:rPr>
                <w:rFonts w:ascii="Times New Roman" w:hAnsi="Times New Roman"/>
                <w:b/>
                <w:bCs/>
                <w:szCs w:val="22"/>
                <w:lang w:eastAsia="pl-PL"/>
              </w:rPr>
              <w:t>Czas (s)</w:t>
            </w:r>
          </w:p>
          <w:p w14:paraId="6EC039AA" w14:textId="77777777" w:rsidR="0060198B" w:rsidRDefault="0060198B">
            <w:pPr>
              <w:jc w:val="center"/>
              <w:rPr>
                <w:rFonts w:ascii="Times New Roman" w:hAnsi="Times New Roman"/>
                <w:b/>
                <w:bCs/>
                <w:szCs w:val="22"/>
                <w:lang w:eastAsia="pl-PL"/>
              </w:rPr>
            </w:pPr>
            <w:r>
              <w:rPr>
                <w:rFonts w:ascii="Times New Roman" w:hAnsi="Times New Roman"/>
                <w:b/>
                <w:bCs/>
                <w:szCs w:val="22"/>
                <w:lang w:eastAsia="pl-PL"/>
              </w:rPr>
              <w:t>Chan–Vesse</w:t>
            </w:r>
          </w:p>
        </w:tc>
      </w:tr>
      <w:tr w:rsidR="0060198B" w14:paraId="0E2B70DF" w14:textId="77777777" w:rsidTr="0060198B">
        <w:trPr>
          <w:trHeight w:val="341"/>
          <w:jc w:val="center"/>
        </w:trPr>
        <w:tc>
          <w:tcPr>
            <w:tcW w:w="2037"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18E42DD" w14:textId="77777777" w:rsidR="0060198B" w:rsidRDefault="0060198B">
            <w:pPr>
              <w:jc w:val="center"/>
              <w:rPr>
                <w:rFonts w:ascii="Times New Roman" w:hAnsi="Times New Roman"/>
                <w:bCs/>
                <w:szCs w:val="22"/>
                <w:lang w:eastAsia="pl-PL"/>
              </w:rPr>
            </w:pPr>
            <w:r>
              <w:rPr>
                <w:rFonts w:ascii="Times New Roman" w:hAnsi="Times New Roman"/>
                <w:bCs/>
                <w:szCs w:val="22"/>
                <w:lang w:eastAsia="pl-PL"/>
              </w:rPr>
              <w:t>Flowers.jpg</w:t>
            </w:r>
          </w:p>
        </w:tc>
        <w:tc>
          <w:tcPr>
            <w:tcW w:w="3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A7C70B"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CPU</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8BB1A9"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10,23</w:t>
            </w:r>
          </w:p>
        </w:tc>
      </w:tr>
      <w:tr w:rsidR="0060198B" w14:paraId="78F8148E" w14:textId="77777777" w:rsidTr="0060198B">
        <w:trPr>
          <w:trHeight w:val="2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95D1A3" w14:textId="77777777" w:rsidR="0060198B" w:rsidRDefault="0060198B">
            <w:pPr>
              <w:rPr>
                <w:rFonts w:ascii="Times New Roman" w:hAnsi="Times New Roman"/>
                <w:bCs/>
                <w:szCs w:val="22"/>
                <w:lang w:eastAsia="pl-PL"/>
              </w:rPr>
            </w:pPr>
          </w:p>
        </w:tc>
        <w:tc>
          <w:tcPr>
            <w:tcW w:w="3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981DA7"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GPU</w:t>
            </w:r>
          </w:p>
        </w:tc>
        <w:tc>
          <w:tcPr>
            <w:tcW w:w="2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B6556E"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1,96</w:t>
            </w:r>
          </w:p>
        </w:tc>
      </w:tr>
      <w:tr w:rsidR="0060198B" w14:paraId="524B7952" w14:textId="77777777" w:rsidTr="0060198B">
        <w:trPr>
          <w:trHeight w:val="341"/>
          <w:jc w:val="center"/>
        </w:trPr>
        <w:tc>
          <w:tcPr>
            <w:tcW w:w="2037"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039833F" w14:textId="77777777" w:rsidR="0060198B" w:rsidRDefault="0060198B">
            <w:pPr>
              <w:jc w:val="center"/>
              <w:rPr>
                <w:rFonts w:ascii="Times New Roman" w:hAnsi="Times New Roman"/>
                <w:bCs/>
                <w:szCs w:val="22"/>
                <w:lang w:eastAsia="pl-PL"/>
              </w:rPr>
            </w:pPr>
            <w:r>
              <w:rPr>
                <w:rFonts w:ascii="Times New Roman" w:hAnsi="Times New Roman"/>
                <w:bCs/>
                <w:szCs w:val="22"/>
                <w:lang w:eastAsia="pl-PL"/>
              </w:rPr>
              <w:t>4colors.jpg</w:t>
            </w:r>
          </w:p>
        </w:tc>
        <w:tc>
          <w:tcPr>
            <w:tcW w:w="3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6CE4E0"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CPU</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19528D1"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15</w:t>
            </w:r>
          </w:p>
        </w:tc>
      </w:tr>
      <w:tr w:rsidR="0060198B" w14:paraId="35FB032B" w14:textId="77777777" w:rsidTr="0060198B">
        <w:trPr>
          <w:trHeight w:val="2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A1CC0" w14:textId="77777777" w:rsidR="0060198B" w:rsidRDefault="0060198B">
            <w:pPr>
              <w:rPr>
                <w:rFonts w:ascii="Times New Roman" w:hAnsi="Times New Roman"/>
                <w:bCs/>
                <w:szCs w:val="22"/>
                <w:lang w:eastAsia="pl-PL"/>
              </w:rPr>
            </w:pPr>
          </w:p>
        </w:tc>
        <w:tc>
          <w:tcPr>
            <w:tcW w:w="3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DCE83"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GPU</w:t>
            </w:r>
          </w:p>
        </w:tc>
        <w:tc>
          <w:tcPr>
            <w:tcW w:w="2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D84C7B"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3,14</w:t>
            </w:r>
          </w:p>
        </w:tc>
      </w:tr>
      <w:tr w:rsidR="0060198B" w14:paraId="1ED89FC2" w14:textId="77777777" w:rsidTr="0060198B">
        <w:trPr>
          <w:trHeight w:val="341"/>
          <w:jc w:val="center"/>
        </w:trPr>
        <w:tc>
          <w:tcPr>
            <w:tcW w:w="2037"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9B56574" w14:textId="77777777" w:rsidR="0060198B" w:rsidRDefault="0060198B">
            <w:pPr>
              <w:jc w:val="center"/>
              <w:rPr>
                <w:rFonts w:ascii="Times New Roman" w:hAnsi="Times New Roman"/>
                <w:bCs/>
                <w:szCs w:val="22"/>
                <w:lang w:eastAsia="pl-PL"/>
              </w:rPr>
            </w:pPr>
            <w:r>
              <w:rPr>
                <w:rFonts w:ascii="Times New Roman" w:hAnsi="Times New Roman"/>
                <w:bCs/>
                <w:szCs w:val="22"/>
                <w:lang w:eastAsia="pl-PL"/>
              </w:rPr>
              <w:t>Radio.jpg</w:t>
            </w:r>
          </w:p>
        </w:tc>
        <w:tc>
          <w:tcPr>
            <w:tcW w:w="3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02155E"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CPU</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FA854C"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8,38</w:t>
            </w:r>
          </w:p>
        </w:tc>
      </w:tr>
      <w:tr w:rsidR="0060198B" w14:paraId="3B7335E6" w14:textId="77777777" w:rsidTr="0060198B">
        <w:trPr>
          <w:trHeight w:val="2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5A592" w14:textId="77777777" w:rsidR="0060198B" w:rsidRDefault="0060198B">
            <w:pPr>
              <w:rPr>
                <w:rFonts w:ascii="Times New Roman" w:hAnsi="Times New Roman"/>
                <w:bCs/>
                <w:szCs w:val="22"/>
                <w:lang w:eastAsia="pl-PL"/>
              </w:rPr>
            </w:pPr>
          </w:p>
        </w:tc>
        <w:tc>
          <w:tcPr>
            <w:tcW w:w="3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5DD8E8"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GPU</w:t>
            </w:r>
          </w:p>
        </w:tc>
        <w:tc>
          <w:tcPr>
            <w:tcW w:w="2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573AAF"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1,73</w:t>
            </w:r>
          </w:p>
        </w:tc>
      </w:tr>
      <w:tr w:rsidR="0060198B" w14:paraId="01DC956C" w14:textId="77777777" w:rsidTr="0060198B">
        <w:trPr>
          <w:trHeight w:val="341"/>
          <w:jc w:val="center"/>
        </w:trPr>
        <w:tc>
          <w:tcPr>
            <w:tcW w:w="2037"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DE788BA" w14:textId="77777777" w:rsidR="0060198B" w:rsidRDefault="0060198B">
            <w:pPr>
              <w:jc w:val="center"/>
              <w:rPr>
                <w:rFonts w:ascii="Times New Roman" w:hAnsi="Times New Roman"/>
                <w:bCs/>
                <w:szCs w:val="22"/>
                <w:lang w:eastAsia="pl-PL"/>
              </w:rPr>
            </w:pPr>
            <w:r>
              <w:rPr>
                <w:rFonts w:ascii="Times New Roman" w:hAnsi="Times New Roman"/>
                <w:bCs/>
                <w:szCs w:val="22"/>
                <w:lang w:eastAsia="pl-PL"/>
              </w:rPr>
              <w:t>Fire.bmp</w:t>
            </w:r>
          </w:p>
        </w:tc>
        <w:tc>
          <w:tcPr>
            <w:tcW w:w="3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752F0C"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CPU</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9AB348"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25,30</w:t>
            </w:r>
          </w:p>
        </w:tc>
      </w:tr>
      <w:tr w:rsidR="0060198B" w14:paraId="442853E5" w14:textId="77777777" w:rsidTr="0060198B">
        <w:trPr>
          <w:trHeight w:val="21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CEF8F" w14:textId="77777777" w:rsidR="0060198B" w:rsidRDefault="0060198B">
            <w:pPr>
              <w:rPr>
                <w:rFonts w:ascii="Times New Roman" w:hAnsi="Times New Roman"/>
                <w:bCs/>
                <w:szCs w:val="22"/>
                <w:lang w:eastAsia="pl-PL"/>
              </w:rPr>
            </w:pPr>
          </w:p>
        </w:tc>
        <w:tc>
          <w:tcPr>
            <w:tcW w:w="3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EF195"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GPU</w:t>
            </w:r>
          </w:p>
        </w:tc>
        <w:tc>
          <w:tcPr>
            <w:tcW w:w="2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6A72D" w14:textId="77777777" w:rsidR="0060198B" w:rsidRDefault="0060198B">
            <w:pPr>
              <w:jc w:val="both"/>
              <w:rPr>
                <w:rFonts w:ascii="Times New Roman" w:hAnsi="Times New Roman"/>
                <w:bCs/>
                <w:szCs w:val="22"/>
                <w:lang w:eastAsia="pl-PL"/>
              </w:rPr>
            </w:pPr>
            <w:r>
              <w:rPr>
                <w:rFonts w:ascii="Times New Roman" w:hAnsi="Times New Roman"/>
                <w:bCs/>
                <w:szCs w:val="22"/>
                <w:lang w:eastAsia="pl-PL"/>
              </w:rPr>
              <w:t>2,89</w:t>
            </w:r>
          </w:p>
        </w:tc>
      </w:tr>
    </w:tbl>
    <w:p w14:paraId="5A275D6B" w14:textId="77777777" w:rsidR="0060198B" w:rsidRDefault="0060198B" w:rsidP="0060198B">
      <w:pPr>
        <w:pStyle w:val="rysunekpodpis"/>
      </w:pPr>
      <w:r>
        <w:t>Źródło: Opracowanie własne.</w:t>
      </w:r>
    </w:p>
    <w:p w14:paraId="3337BAEC" w14:textId="77777777" w:rsidR="0060198B" w:rsidRDefault="0060198B" w:rsidP="0060198B">
      <w:pPr>
        <w:pStyle w:val="rysunekpodpis"/>
        <w:jc w:val="left"/>
      </w:pPr>
    </w:p>
    <w:p w14:paraId="7C0ABC88" w14:textId="77777777" w:rsidR="0060198B" w:rsidRDefault="0060198B" w:rsidP="0060198B">
      <w:pPr>
        <w:pStyle w:val="podrozdzia"/>
      </w:pPr>
      <w:r>
        <w:t>Podsumowanie</w:t>
      </w:r>
    </w:p>
    <w:p w14:paraId="42EFB494" w14:textId="77777777" w:rsidR="0060198B" w:rsidRDefault="0060198B" w:rsidP="0060198B">
      <w:pPr>
        <w:pStyle w:val="normalny115"/>
      </w:pPr>
      <w:r>
        <w:t>Koniec referatu musi prezentować efekty końcowe.</w:t>
      </w:r>
    </w:p>
    <w:p w14:paraId="00EF5F52" w14:textId="77777777" w:rsidR="0060198B" w:rsidRDefault="0060198B" w:rsidP="0060198B">
      <w:pPr>
        <w:pStyle w:val="normalny115"/>
      </w:pPr>
    </w:p>
    <w:p w14:paraId="4865FD41" w14:textId="77777777" w:rsidR="00387AB0" w:rsidRDefault="0060198B" w:rsidP="00387AB0">
      <w:pPr>
        <w:pStyle w:val="normalny115"/>
        <w:jc w:val="left"/>
      </w:pPr>
      <w:r>
        <w:t>Proszę też pamiętać, że wiele materiałów jest zaczerpnięte z literatury, zatem w tekście należy zastosować nawiasach kwadratowych odwołanie do bibliografii [1,2]. Zalecamy, aby w przypadku spisu bibliograficznego pojawiały się zarówno pozycje wydawnicze, jak i materiały z Internetu. Polecamy spis umieszczać na oddzielnej stronie, a kilka przykładowych form literatury zestawiono poniżej.</w:t>
      </w:r>
    </w:p>
    <w:p w14:paraId="3B67F89D" w14:textId="77777777" w:rsidR="00387AB0" w:rsidRDefault="0060198B" w:rsidP="00387AB0">
      <w:pPr>
        <w:pStyle w:val="normalny115"/>
        <w:jc w:val="left"/>
      </w:pPr>
      <w:r>
        <w:t>Wykaz literatury zamieszcza się na końcu całej publikacji. Kolejność pozycji bibliograficznych jest alfabetyczna, według nazwisk ich autorów bez numeracji porządkowej dla systemów klasycznych (</w:t>
      </w:r>
      <w:r>
        <w:rPr>
          <w:i/>
          <w:iCs/>
        </w:rPr>
        <w:t>oxfordzki</w:t>
      </w:r>
      <w:r>
        <w:t>) i autor-rok (</w:t>
      </w:r>
      <w:r>
        <w:rPr>
          <w:i/>
          <w:iCs/>
        </w:rPr>
        <w:t>harwardzki</w:t>
      </w:r>
      <w:r>
        <w:t>), zaś dla tzw. </w:t>
      </w:r>
      <w:r>
        <w:rPr>
          <w:i/>
          <w:iCs/>
        </w:rPr>
        <w:t>stylów numerycznych</w:t>
      </w:r>
      <w:r>
        <w:t> (np. </w:t>
      </w:r>
      <w:r>
        <w:rPr>
          <w:i/>
          <w:iCs/>
        </w:rPr>
        <w:t>vancouverski</w:t>
      </w:r>
      <w:r>
        <w:t>) numeracja powinna być w nawiasie kwadratowym przed opisem bibliograficznym. Prace zbiorowe szereguje się według tytułów. Bibliografia powinna być przygotowana w alfabecie łacińskim.</w:t>
      </w:r>
    </w:p>
    <w:p w14:paraId="4080ECBF" w14:textId="77777777" w:rsidR="00387AB0" w:rsidRDefault="0060198B" w:rsidP="00387AB0">
      <w:pPr>
        <w:pStyle w:val="normalny115"/>
        <w:jc w:val="left"/>
      </w:pPr>
      <w:r>
        <w:t>Bibliografia powinna być wyjustowana i złożona takim samym krojem pisma i wielkością czcionki jak całość książki. Dopuszczane jest dzielenie wyrazów, poza językami, w których się tego zwyczajowo nie robi. Nie należy jednak rozdzielać między wierszami elementów opisu bibliograficznego wraz z ich oznaczeniem skrótów, takich jak: numer wydania, numer tomu/części (vol.) oraz zakresów: stron, numeru normy czy patentu.</w:t>
      </w:r>
      <w:r w:rsidR="00387AB0">
        <w:t xml:space="preserve"> </w:t>
      </w:r>
      <w:r>
        <w:t>Link między wierszami dzielimy w miejscu ukośnika, znaku zapytania itp., ale w miejscu dzielenia </w:t>
      </w:r>
      <w:r>
        <w:rPr>
          <w:b/>
          <w:bCs/>
        </w:rPr>
        <w:t>nie dodajemy</w:t>
      </w:r>
      <w:r>
        <w:t> samodzielnie dywizu (jak przy dzieleniu wyrazów).</w:t>
      </w:r>
    </w:p>
    <w:p w14:paraId="60ECC534" w14:textId="0766D132" w:rsidR="0060198B" w:rsidRPr="00387AB0" w:rsidRDefault="0060198B" w:rsidP="00387AB0">
      <w:pPr>
        <w:pStyle w:val="normalny115"/>
        <w:jc w:val="left"/>
      </w:pPr>
      <w:r>
        <w:rPr>
          <w:bCs/>
          <w:color w:val="000000"/>
        </w:rPr>
        <w:t>Książki jednego lub kilku autorów:</w:t>
      </w:r>
      <w:r w:rsidR="00387AB0">
        <w:rPr>
          <w:bCs/>
          <w:color w:val="000000"/>
        </w:rPr>
        <w:t xml:space="preserve"> </w:t>
      </w:r>
      <w:r>
        <w:rPr>
          <w:color w:val="000000"/>
        </w:rPr>
        <w:t>Nazwisko(a) autora(ów) i inicjały imion, </w:t>
      </w:r>
      <w:r>
        <w:rPr>
          <w:i/>
          <w:iCs/>
          <w:color w:val="000000"/>
        </w:rPr>
        <w:t>tytuł książki</w:t>
      </w:r>
      <w:r>
        <w:rPr>
          <w:color w:val="000000"/>
        </w:rPr>
        <w:t>, numer wydania [jeśli nie jest pierwsze], numer tomu/części (vol.), miejsce wydania, wydawca, rok wydania.</w:t>
      </w:r>
    </w:p>
    <w:p w14:paraId="76563BCC" w14:textId="77777777" w:rsidR="0060198B" w:rsidRDefault="0060198B" w:rsidP="0060198B">
      <w:pPr>
        <w:shd w:val="clear" w:color="auto" w:fill="FFFFFF"/>
        <w:spacing w:line="276" w:lineRule="auto"/>
        <w:rPr>
          <w:rFonts w:ascii="Times New Roman" w:hAnsi="Times New Roman" w:cs="Times New Roman"/>
          <w:sz w:val="22"/>
          <w:szCs w:val="22"/>
        </w:rPr>
      </w:pPr>
    </w:p>
    <w:p w14:paraId="6540EE21" w14:textId="77777777" w:rsidR="0060198B" w:rsidRDefault="0060198B" w:rsidP="0060198B">
      <w:pPr>
        <w:pStyle w:val="normalny115"/>
        <w:ind w:firstLine="0"/>
        <w:jc w:val="left"/>
      </w:pPr>
      <w:r>
        <w:br w:type="page"/>
      </w:r>
    </w:p>
    <w:p w14:paraId="06FC4CEC" w14:textId="77777777" w:rsidR="0060198B" w:rsidRDefault="0060198B" w:rsidP="0060198B">
      <w:pPr>
        <w:pStyle w:val="podrozdzia"/>
      </w:pPr>
      <w:r>
        <w:lastRenderedPageBreak/>
        <w:t xml:space="preserve">Literatura </w:t>
      </w:r>
    </w:p>
    <w:p w14:paraId="181FA08D" w14:textId="77777777" w:rsidR="0060198B" w:rsidRDefault="0060198B" w:rsidP="0060198B">
      <w:pPr>
        <w:pStyle w:val="Cytat"/>
        <w:numPr>
          <w:ilvl w:val="0"/>
          <w:numId w:val="4"/>
        </w:numPr>
        <w:tabs>
          <w:tab w:val="left" w:pos="426"/>
        </w:tabs>
        <w:spacing w:line="276" w:lineRule="auto"/>
        <w:ind w:left="426" w:hanging="426"/>
        <w:rPr>
          <w:rFonts w:cs="Times New Roman"/>
          <w:sz w:val="22"/>
          <w:szCs w:val="22"/>
        </w:rPr>
      </w:pPr>
      <w:r>
        <w:rPr>
          <w:rFonts w:cs="Times New Roman"/>
          <w:sz w:val="22"/>
          <w:szCs w:val="22"/>
        </w:rPr>
        <w:t xml:space="preserve">Romanowski J., </w:t>
      </w:r>
      <w:r>
        <w:rPr>
          <w:rFonts w:cs="Times New Roman"/>
          <w:i/>
          <w:sz w:val="22"/>
          <w:szCs w:val="22"/>
        </w:rPr>
        <w:t>Zastosowanie technologii CUDA w sztucznej inteligencji.</w:t>
      </w:r>
      <w:r>
        <w:rPr>
          <w:rFonts w:cs="Times New Roman"/>
          <w:sz w:val="22"/>
          <w:szCs w:val="22"/>
        </w:rPr>
        <w:t xml:space="preserve"> Praca magisterska, Szczecin 2010</w:t>
      </w:r>
    </w:p>
    <w:p w14:paraId="105EF826" w14:textId="77777777" w:rsidR="0060198B" w:rsidRDefault="0060198B" w:rsidP="0060198B">
      <w:pPr>
        <w:pStyle w:val="Stylliteraturrka"/>
        <w:numPr>
          <w:ilvl w:val="0"/>
          <w:numId w:val="5"/>
        </w:numPr>
        <w:ind w:left="425" w:hanging="425"/>
        <w:rPr>
          <w:sz w:val="22"/>
          <w:szCs w:val="22"/>
          <w:lang w:val="pl-PL"/>
        </w:rPr>
      </w:pPr>
      <w:r>
        <w:rPr>
          <w:sz w:val="22"/>
          <w:szCs w:val="22"/>
          <w:lang w:val="pl-PL"/>
        </w:rPr>
        <w:t xml:space="preserve">Szkoda S., </w:t>
      </w:r>
      <w:r>
        <w:rPr>
          <w:i/>
          <w:sz w:val="22"/>
          <w:szCs w:val="22"/>
          <w:lang w:val="pl-PL"/>
        </w:rPr>
        <w:t>Implementacja modelu FHP w technologii NVIDIA CUDA.</w:t>
      </w:r>
      <w:r>
        <w:rPr>
          <w:sz w:val="22"/>
          <w:szCs w:val="22"/>
          <w:lang w:val="pl-PL"/>
        </w:rPr>
        <w:t xml:space="preserve"> Praca magisterska, Wrocław 2010</w:t>
      </w:r>
    </w:p>
    <w:p w14:paraId="266282C1" w14:textId="77777777" w:rsidR="0060198B" w:rsidRDefault="0060198B" w:rsidP="0060198B">
      <w:pPr>
        <w:pStyle w:val="Stylliteraturrka"/>
        <w:numPr>
          <w:ilvl w:val="0"/>
          <w:numId w:val="5"/>
        </w:numPr>
        <w:ind w:left="425" w:hanging="425"/>
        <w:rPr>
          <w:sz w:val="22"/>
          <w:szCs w:val="22"/>
          <w:lang w:val="en-US"/>
        </w:rPr>
      </w:pPr>
      <w:r>
        <w:rPr>
          <w:sz w:val="22"/>
          <w:szCs w:val="22"/>
          <w:lang w:val="en-US"/>
        </w:rPr>
        <w:t xml:space="preserve">NVIDIA: </w:t>
      </w:r>
      <w:r>
        <w:rPr>
          <w:i/>
          <w:sz w:val="22"/>
          <w:szCs w:val="22"/>
          <w:lang w:val="en-US"/>
        </w:rPr>
        <w:t>NVIDIA CUDA. Programming Guide</w:t>
      </w:r>
      <w:r>
        <w:rPr>
          <w:sz w:val="22"/>
          <w:szCs w:val="22"/>
          <w:lang w:val="en-US"/>
        </w:rPr>
        <w:t>, ver. 4.1, 2011 r.</w:t>
      </w:r>
    </w:p>
    <w:p w14:paraId="2C3EDB64" w14:textId="77777777" w:rsidR="0060198B" w:rsidRDefault="0060198B" w:rsidP="0060198B">
      <w:pPr>
        <w:pStyle w:val="Stylliteraturrka"/>
        <w:numPr>
          <w:ilvl w:val="0"/>
          <w:numId w:val="5"/>
        </w:numPr>
        <w:ind w:left="425" w:hanging="425"/>
        <w:rPr>
          <w:sz w:val="22"/>
          <w:szCs w:val="22"/>
        </w:rPr>
      </w:pPr>
      <w:r>
        <w:rPr>
          <w:sz w:val="22"/>
          <w:szCs w:val="22"/>
          <w:lang w:val="en-US"/>
        </w:rPr>
        <w:t xml:space="preserve">NVIDIA: </w:t>
      </w:r>
      <w:r>
        <w:rPr>
          <w:i/>
          <w:sz w:val="22"/>
          <w:szCs w:val="22"/>
          <w:lang w:val="en-US"/>
        </w:rPr>
        <w:t>NVIDIA CUDA. Non–graphic computing with graphics processors</w:t>
      </w:r>
      <w:r>
        <w:rPr>
          <w:sz w:val="22"/>
          <w:szCs w:val="22"/>
          <w:lang w:val="en-US"/>
        </w:rPr>
        <w:t xml:space="preserve">, </w:t>
      </w:r>
      <w:r>
        <w:rPr>
          <w:sz w:val="22"/>
          <w:szCs w:val="22"/>
        </w:rPr>
        <w:t>Amazon, 2008</w:t>
      </w:r>
    </w:p>
    <w:p w14:paraId="0273446D" w14:textId="77777777" w:rsidR="0060198B" w:rsidRDefault="0060198B" w:rsidP="0060198B">
      <w:pPr>
        <w:pStyle w:val="Stylliteraturrka"/>
        <w:numPr>
          <w:ilvl w:val="0"/>
          <w:numId w:val="5"/>
        </w:numPr>
        <w:ind w:left="425" w:hanging="425"/>
        <w:rPr>
          <w:sz w:val="22"/>
          <w:szCs w:val="22"/>
          <w:lang w:val="pl-PL"/>
        </w:rPr>
      </w:pPr>
      <w:r>
        <w:rPr>
          <w:sz w:val="22"/>
          <w:szCs w:val="22"/>
          <w:lang w:val="pl-PL"/>
        </w:rPr>
        <w:t xml:space="preserve">Triolet D., </w:t>
      </w:r>
      <w:r>
        <w:rPr>
          <w:i/>
          <w:sz w:val="22"/>
          <w:szCs w:val="22"/>
          <w:lang w:val="pl-PL"/>
        </w:rPr>
        <w:t>Nvidia CUDA: Preview</w:t>
      </w:r>
      <w:r>
        <w:rPr>
          <w:sz w:val="22"/>
          <w:szCs w:val="22"/>
          <w:lang w:val="pl-PL"/>
        </w:rPr>
        <w:t xml:space="preserve">. www.behardware.com, 2007 </w:t>
      </w:r>
    </w:p>
    <w:p w14:paraId="1B14CCD0" w14:textId="77777777" w:rsidR="0060198B" w:rsidRDefault="0060198B" w:rsidP="0060198B">
      <w:pPr>
        <w:pStyle w:val="Stylliteraturrka"/>
        <w:numPr>
          <w:ilvl w:val="0"/>
          <w:numId w:val="5"/>
        </w:numPr>
        <w:ind w:left="425" w:hanging="425"/>
        <w:rPr>
          <w:sz w:val="22"/>
          <w:szCs w:val="22"/>
          <w:lang w:val="pl-PL"/>
        </w:rPr>
      </w:pPr>
      <w:r>
        <w:rPr>
          <w:sz w:val="22"/>
          <w:szCs w:val="22"/>
          <w:lang w:val="pl-PL"/>
        </w:rPr>
        <w:t xml:space="preserve">Tadeusiewicz R., Korohoda R.: </w:t>
      </w:r>
      <w:r>
        <w:rPr>
          <w:i/>
          <w:sz w:val="22"/>
          <w:szCs w:val="22"/>
          <w:lang w:val="pl-PL"/>
        </w:rPr>
        <w:t>Komputerowa analiza i przetwarzanie obrazów</w:t>
      </w:r>
      <w:r>
        <w:rPr>
          <w:sz w:val="22"/>
          <w:szCs w:val="22"/>
          <w:lang w:val="pl-PL"/>
        </w:rPr>
        <w:t>, Wydawnictwo Fundacji Postępu Telekomunikacji, 1997</w:t>
      </w:r>
    </w:p>
    <w:p w14:paraId="4EA3FBD5" w14:textId="2D96312A" w:rsidR="0060198B" w:rsidRPr="00387AB0" w:rsidRDefault="0060198B" w:rsidP="00387AB0">
      <w:pPr>
        <w:pStyle w:val="Stylliteraturrka"/>
        <w:numPr>
          <w:ilvl w:val="0"/>
          <w:numId w:val="5"/>
        </w:numPr>
        <w:ind w:left="425" w:hanging="425"/>
        <w:rPr>
          <w:sz w:val="22"/>
          <w:szCs w:val="22"/>
          <w:lang w:val="pl-PL"/>
        </w:rPr>
      </w:pPr>
      <w:r>
        <w:rPr>
          <w:sz w:val="22"/>
          <w:szCs w:val="22"/>
          <w:lang w:val="pl-PL"/>
        </w:rPr>
        <w:t xml:space="preserve">Kotyra A., Sawicki D., Gromaszek K., Smolarz A., </w:t>
      </w:r>
      <w:r>
        <w:rPr>
          <w:i/>
          <w:sz w:val="22"/>
          <w:szCs w:val="22"/>
          <w:lang w:val="pl-PL"/>
        </w:rPr>
        <w:t>Wykorzystanie konturu aktywnego do określania obszaru płomienia w wizyjnym systemie diagnostycznym</w:t>
      </w:r>
      <w:r>
        <w:rPr>
          <w:sz w:val="22"/>
          <w:szCs w:val="22"/>
          <w:lang w:val="pl-PL"/>
        </w:rPr>
        <w:t xml:space="preserve">, </w:t>
      </w:r>
      <w:r w:rsidRPr="00387AB0">
        <w:rPr>
          <w:sz w:val="22"/>
          <w:szCs w:val="22"/>
          <w:lang w:val="pl-PL"/>
        </w:rPr>
        <w:t>Elektronika : Konstrukcje, Technologie, Zastosowania, 2012</w:t>
      </w:r>
    </w:p>
    <w:p w14:paraId="3696F822" w14:textId="70C2F168" w:rsidR="0060198B" w:rsidRPr="00387AB0" w:rsidRDefault="0060198B" w:rsidP="00387AB0">
      <w:pPr>
        <w:pStyle w:val="Stylliteraturrka"/>
        <w:numPr>
          <w:ilvl w:val="0"/>
          <w:numId w:val="5"/>
        </w:numPr>
        <w:ind w:left="425" w:hanging="425"/>
        <w:rPr>
          <w:sz w:val="22"/>
          <w:szCs w:val="22"/>
          <w:lang w:val="pl-PL"/>
        </w:rPr>
      </w:pPr>
      <w:r>
        <w:rPr>
          <w:sz w:val="22"/>
          <w:szCs w:val="22"/>
          <w:lang w:val="pl-PL"/>
        </w:rPr>
        <w:t xml:space="preserve">Sawicki D., Świetlicki M.: </w:t>
      </w:r>
      <w:r>
        <w:rPr>
          <w:i/>
          <w:sz w:val="22"/>
          <w:szCs w:val="22"/>
          <w:lang w:val="pl-PL"/>
        </w:rPr>
        <w:t>Technologia CUDA</w:t>
      </w:r>
      <w:r>
        <w:rPr>
          <w:sz w:val="22"/>
          <w:szCs w:val="22"/>
          <w:lang w:val="pl-PL"/>
        </w:rPr>
        <w:t xml:space="preserve">, [w:] II Sympozjum Naukowe </w:t>
      </w:r>
      <w:r w:rsidRPr="00387AB0">
        <w:rPr>
          <w:sz w:val="22"/>
          <w:szCs w:val="22"/>
          <w:lang w:val="pl-PL"/>
        </w:rPr>
        <w:t>Elektryków i Informatyków: materiały pokonferencyjne, Lublin 2012</w:t>
      </w:r>
    </w:p>
    <w:p w14:paraId="58BA0432" w14:textId="77777777" w:rsidR="0060198B" w:rsidRDefault="0060198B" w:rsidP="0060198B">
      <w:pPr>
        <w:pStyle w:val="Stylliteraturrka"/>
        <w:numPr>
          <w:ilvl w:val="0"/>
          <w:numId w:val="5"/>
        </w:numPr>
        <w:ind w:left="425" w:hanging="425"/>
        <w:rPr>
          <w:sz w:val="22"/>
          <w:szCs w:val="22"/>
          <w:lang w:val="pl-PL"/>
        </w:rPr>
      </w:pPr>
      <w:r>
        <w:rPr>
          <w:sz w:val="22"/>
          <w:szCs w:val="22"/>
          <w:lang w:val="pl-PL"/>
        </w:rPr>
        <w:t xml:space="preserve">Katalog produktów łączeniowych, </w:t>
      </w:r>
      <w:r>
        <w:rPr>
          <w:lang w:val="pl-PL"/>
        </w:rPr>
        <w:t>http://produkty.info.pl</w:t>
      </w:r>
      <w:r>
        <w:rPr>
          <w:sz w:val="22"/>
          <w:szCs w:val="22"/>
          <w:lang w:val="pl-PL"/>
        </w:rPr>
        <w:t>, dostęp dnia 12.03.2015 roku</w:t>
      </w:r>
    </w:p>
    <w:p w14:paraId="733FD5D1" w14:textId="77777777" w:rsidR="0060198B" w:rsidRDefault="0060198B" w:rsidP="0060198B">
      <w:pPr>
        <w:pStyle w:val="Stylliteraturrka"/>
        <w:rPr>
          <w:sz w:val="22"/>
          <w:szCs w:val="22"/>
          <w:lang w:val="pl-PL"/>
        </w:rPr>
      </w:pPr>
    </w:p>
    <w:p w14:paraId="72FAA317" w14:textId="77777777" w:rsidR="0060198B" w:rsidRDefault="0060198B" w:rsidP="0060198B">
      <w:pPr>
        <w:pStyle w:val="normalny115"/>
        <w:ind w:firstLine="0"/>
        <w:rPr>
          <w:i/>
        </w:rPr>
      </w:pPr>
    </w:p>
    <w:p w14:paraId="144FA66A" w14:textId="77777777" w:rsidR="0060198B" w:rsidRDefault="0060198B" w:rsidP="0060198B">
      <w:pPr>
        <w:pStyle w:val="Nagwek1"/>
        <w:rPr>
          <w:b w:val="0"/>
          <w:sz w:val="24"/>
          <w:szCs w:val="24"/>
        </w:rPr>
      </w:pPr>
      <w:r>
        <w:rPr>
          <w:sz w:val="36"/>
          <w:szCs w:val="36"/>
        </w:rPr>
        <w:t>Zasady</w:t>
      </w:r>
      <w:r>
        <w:rPr>
          <w:b w:val="0"/>
          <w:sz w:val="24"/>
          <w:szCs w:val="24"/>
        </w:rPr>
        <w:t>:</w:t>
      </w:r>
    </w:p>
    <w:p w14:paraId="4EAFEA21" w14:textId="77777777" w:rsidR="0060198B" w:rsidRDefault="0060198B" w:rsidP="0060198B">
      <w:pPr>
        <w:pStyle w:val="normalny115"/>
        <w:numPr>
          <w:ilvl w:val="0"/>
          <w:numId w:val="6"/>
        </w:numPr>
        <w:jc w:val="left"/>
        <w:rPr>
          <w:sz w:val="24"/>
          <w:szCs w:val="24"/>
        </w:rPr>
      </w:pPr>
      <w:r>
        <w:rPr>
          <w:sz w:val="24"/>
          <w:szCs w:val="24"/>
        </w:rPr>
        <w:t>Praca powinna zostać wysłana przed ostatecznym terminem. prace wysłane po wypływie tego czasu nie będą brane pod uwagę!</w:t>
      </w:r>
    </w:p>
    <w:p w14:paraId="4DB5C19D" w14:textId="77777777" w:rsidR="0060198B" w:rsidRDefault="0060198B" w:rsidP="0060198B">
      <w:pPr>
        <w:pStyle w:val="normalny115"/>
        <w:ind w:left="1004" w:firstLine="0"/>
        <w:jc w:val="left"/>
        <w:rPr>
          <w:sz w:val="24"/>
          <w:szCs w:val="24"/>
        </w:rPr>
      </w:pPr>
    </w:p>
    <w:p w14:paraId="50D184C4" w14:textId="77777777" w:rsidR="0060198B" w:rsidRDefault="0060198B" w:rsidP="0060198B">
      <w:pPr>
        <w:pStyle w:val="normalny115"/>
        <w:numPr>
          <w:ilvl w:val="0"/>
          <w:numId w:val="6"/>
        </w:numPr>
        <w:jc w:val="left"/>
        <w:rPr>
          <w:sz w:val="24"/>
          <w:szCs w:val="24"/>
        </w:rPr>
      </w:pPr>
      <w:r>
        <w:rPr>
          <w:sz w:val="24"/>
          <w:szCs w:val="24"/>
        </w:rPr>
        <w:t>Prace, które nie będą spełniać wytycznych będą odsyłane do poprawy. Poprawa prac powinna nastąpić bez zwłoki tj. w ciągu 2-3 dni.</w:t>
      </w:r>
    </w:p>
    <w:p w14:paraId="10DF4027" w14:textId="77777777" w:rsidR="0060198B" w:rsidRDefault="0060198B" w:rsidP="0060198B">
      <w:pPr>
        <w:pStyle w:val="normalny115"/>
        <w:ind w:firstLine="0"/>
        <w:jc w:val="left"/>
      </w:pPr>
    </w:p>
    <w:p w14:paraId="5FACCFB0" w14:textId="77777777" w:rsidR="0060198B" w:rsidRDefault="0060198B" w:rsidP="0060198B">
      <w:pPr>
        <w:pStyle w:val="normalny115"/>
        <w:numPr>
          <w:ilvl w:val="0"/>
          <w:numId w:val="6"/>
        </w:numPr>
        <w:jc w:val="left"/>
        <w:rPr>
          <w:sz w:val="24"/>
          <w:szCs w:val="24"/>
        </w:rPr>
      </w:pPr>
      <w:r>
        <w:rPr>
          <w:sz w:val="24"/>
          <w:szCs w:val="24"/>
        </w:rPr>
        <w:t>Osoby piszące referaty proszone są o przesłanie wypełnionej klauzuli RODO</w:t>
      </w:r>
    </w:p>
    <w:p w14:paraId="41267562" w14:textId="00E7EF4E" w:rsidR="00366D38" w:rsidRDefault="00366D38" w:rsidP="00366D38"/>
    <w:p w14:paraId="5CD427E6" w14:textId="77777777" w:rsidR="00366D38" w:rsidRDefault="00366D38" w:rsidP="00366D38"/>
    <w:p w14:paraId="72CE9885" w14:textId="77777777" w:rsidR="0060198B" w:rsidRDefault="0060198B" w:rsidP="0060198B">
      <w:pPr>
        <w:rPr>
          <w:rFonts w:ascii="Times New Roman" w:hAnsi="Times New Roman" w:cs="Times New Roman"/>
        </w:rPr>
      </w:pPr>
    </w:p>
    <w:p w14:paraId="49FBBCE2" w14:textId="77777777" w:rsidR="00DB2452" w:rsidRPr="0060198B" w:rsidRDefault="00DB2452" w:rsidP="0060198B"/>
    <w:sectPr w:rsidR="00DB2452" w:rsidRPr="0060198B" w:rsidSect="007C315B">
      <w:headerReference w:type="default" r:id="rId9"/>
      <w:pgSz w:w="11900" w:h="16840"/>
      <w:pgMar w:top="1417" w:right="1417" w:bottom="1417" w:left="1417"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1F714" w14:textId="77777777" w:rsidR="006329A8" w:rsidRDefault="006329A8" w:rsidP="00DB2452">
      <w:r>
        <w:separator/>
      </w:r>
    </w:p>
  </w:endnote>
  <w:endnote w:type="continuationSeparator" w:id="0">
    <w:p w14:paraId="4AC04661" w14:textId="77777777" w:rsidR="006329A8" w:rsidRDefault="006329A8" w:rsidP="00DB2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tal Type">
    <w:panose1 w:val="02000603020000020004"/>
    <w:charset w:val="00"/>
    <w:family w:val="auto"/>
    <w:pitch w:val="variable"/>
    <w:sig w:usb0="A000022F" w:usb1="5000204A" w:usb2="00000000" w:usb3="00000000" w:csb0="00000087" w:csb1="00000000"/>
  </w:font>
  <w:font w:name="Calibri">
    <w:panose1 w:val="020F0502020204030204"/>
    <w:charset w:val="EE"/>
    <w:family w:val="swiss"/>
    <w:pitch w:val="variable"/>
    <w:sig w:usb0="E4002EFF" w:usb1="C000247B" w:usb2="00000009" w:usb3="00000000" w:csb0="000001FF" w:csb1="00000000"/>
  </w:font>
  <w:font w:name="Times New Roman (Tekst podstawo">
    <w:altName w:val="Times New Roman"/>
    <w:charset w:val="00"/>
    <w:family w:val="roman"/>
    <w:pitch w:val="default"/>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145F" w14:textId="77777777" w:rsidR="006329A8" w:rsidRDefault="006329A8" w:rsidP="00DB2452">
      <w:r>
        <w:separator/>
      </w:r>
    </w:p>
  </w:footnote>
  <w:footnote w:type="continuationSeparator" w:id="0">
    <w:p w14:paraId="4F55513C" w14:textId="77777777" w:rsidR="006329A8" w:rsidRDefault="006329A8" w:rsidP="00DB2452">
      <w:r>
        <w:continuationSeparator/>
      </w:r>
    </w:p>
  </w:footnote>
  <w:footnote w:id="1">
    <w:p w14:paraId="7ABE08C5" w14:textId="77777777" w:rsidR="0060198B" w:rsidRDefault="0060198B" w:rsidP="0060198B">
      <w:pPr>
        <w:pStyle w:val="Tekstprzypisudolnego"/>
      </w:pPr>
      <w:r>
        <w:rPr>
          <w:rStyle w:val="Odwoanieprzypisudolnego"/>
        </w:rPr>
        <w:footnoteRef/>
      </w:r>
      <w:r>
        <w:rPr>
          <w:rStyle w:val="Odwoanieprzypisudolnego"/>
        </w:rPr>
        <w:tab/>
      </w:r>
      <w:r>
        <w:t xml:space="preserve"> </w:t>
      </w:r>
      <w:r>
        <w:rPr>
          <w:sz w:val="18"/>
          <w:szCs w:val="18"/>
        </w:rPr>
        <w:t>Uczelnia, Wydział, (Instytut | Katedra),  Koło Naukowe (jeśli dotyczy)</w:t>
      </w:r>
    </w:p>
  </w:footnote>
  <w:footnote w:id="2">
    <w:p w14:paraId="6763617A" w14:textId="77777777" w:rsidR="0060198B" w:rsidRDefault="0060198B" w:rsidP="0060198B">
      <w:pPr>
        <w:pStyle w:val="Tekstprzypisudolnego"/>
      </w:pPr>
      <w:r>
        <w:rPr>
          <w:rStyle w:val="Odwoanieprzypisudolnego"/>
        </w:rPr>
        <w:footnoteRef/>
      </w:r>
      <w:r>
        <w:rPr>
          <w:rStyle w:val="Odwoanieprzypisudolnego"/>
        </w:rPr>
        <w:tab/>
      </w:r>
      <w:r>
        <w:t xml:space="preserve"> </w:t>
      </w:r>
      <w:r>
        <w:rPr>
          <w:sz w:val="18"/>
          <w:szCs w:val="18"/>
        </w:rPr>
        <w:t>Uczelnia, Wydział, (Instytut | Katedra),  Koło Naukowe (jeśli dotyczy)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BDFA" w14:textId="07ED2382" w:rsidR="00DB2452" w:rsidRDefault="003D6562">
    <w:pPr>
      <w:pStyle w:val="Nagwek"/>
    </w:pPr>
    <w:r>
      <w:rPr>
        <w:noProof/>
      </w:rPr>
      <w:drawing>
        <wp:anchor distT="0" distB="0" distL="114300" distR="114300" simplePos="0" relativeHeight="251658240" behindDoc="1" locked="0" layoutInCell="1" allowOverlap="1" wp14:anchorId="2F77E52E" wp14:editId="6FDF23FE">
          <wp:simplePos x="0" y="0"/>
          <wp:positionH relativeFrom="margin">
            <wp:posOffset>-901617</wp:posOffset>
          </wp:positionH>
          <wp:positionV relativeFrom="margin">
            <wp:posOffset>-1260343</wp:posOffset>
          </wp:positionV>
          <wp:extent cx="7560000" cy="10692072"/>
          <wp:effectExtent l="0" t="0" r="0" b="1905"/>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7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21865"/>
    <w:multiLevelType w:val="multilevel"/>
    <w:tmpl w:val="44861898"/>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E55FA4"/>
    <w:multiLevelType w:val="hybridMultilevel"/>
    <w:tmpl w:val="E3024282"/>
    <w:lvl w:ilvl="0" w:tplc="04150001">
      <w:start w:val="1"/>
      <w:numFmt w:val="bullet"/>
      <w:lvlText w:val=""/>
      <w:lvlJc w:val="left"/>
      <w:pPr>
        <w:ind w:left="1288" w:hanging="360"/>
      </w:pPr>
      <w:rPr>
        <w:rFonts w:ascii="Symbol" w:hAnsi="Symbol" w:hint="default"/>
      </w:rPr>
    </w:lvl>
    <w:lvl w:ilvl="1" w:tplc="04150003">
      <w:start w:val="1"/>
      <w:numFmt w:val="bullet"/>
      <w:lvlText w:val="o"/>
      <w:lvlJc w:val="left"/>
      <w:pPr>
        <w:ind w:left="2008" w:hanging="360"/>
      </w:pPr>
      <w:rPr>
        <w:rFonts w:ascii="Courier New" w:hAnsi="Courier New" w:cs="Courier New" w:hint="default"/>
      </w:rPr>
    </w:lvl>
    <w:lvl w:ilvl="2" w:tplc="04150005">
      <w:start w:val="1"/>
      <w:numFmt w:val="bullet"/>
      <w:lvlText w:val=""/>
      <w:lvlJc w:val="left"/>
      <w:pPr>
        <w:ind w:left="2728" w:hanging="360"/>
      </w:pPr>
      <w:rPr>
        <w:rFonts w:ascii="Wingdings" w:hAnsi="Wingdings" w:hint="default"/>
      </w:rPr>
    </w:lvl>
    <w:lvl w:ilvl="3" w:tplc="04150001">
      <w:start w:val="1"/>
      <w:numFmt w:val="bullet"/>
      <w:lvlText w:val=""/>
      <w:lvlJc w:val="left"/>
      <w:pPr>
        <w:ind w:left="3448" w:hanging="360"/>
      </w:pPr>
      <w:rPr>
        <w:rFonts w:ascii="Symbol" w:hAnsi="Symbol" w:hint="default"/>
      </w:rPr>
    </w:lvl>
    <w:lvl w:ilvl="4" w:tplc="04150003">
      <w:start w:val="1"/>
      <w:numFmt w:val="bullet"/>
      <w:lvlText w:val="o"/>
      <w:lvlJc w:val="left"/>
      <w:pPr>
        <w:ind w:left="4168" w:hanging="360"/>
      </w:pPr>
      <w:rPr>
        <w:rFonts w:ascii="Courier New" w:hAnsi="Courier New" w:cs="Courier New" w:hint="default"/>
      </w:rPr>
    </w:lvl>
    <w:lvl w:ilvl="5" w:tplc="04150005">
      <w:start w:val="1"/>
      <w:numFmt w:val="bullet"/>
      <w:lvlText w:val=""/>
      <w:lvlJc w:val="left"/>
      <w:pPr>
        <w:ind w:left="4888" w:hanging="360"/>
      </w:pPr>
      <w:rPr>
        <w:rFonts w:ascii="Wingdings" w:hAnsi="Wingdings" w:hint="default"/>
      </w:rPr>
    </w:lvl>
    <w:lvl w:ilvl="6" w:tplc="04150001">
      <w:start w:val="1"/>
      <w:numFmt w:val="bullet"/>
      <w:lvlText w:val=""/>
      <w:lvlJc w:val="left"/>
      <w:pPr>
        <w:ind w:left="5608" w:hanging="360"/>
      </w:pPr>
      <w:rPr>
        <w:rFonts w:ascii="Symbol" w:hAnsi="Symbol" w:hint="default"/>
      </w:rPr>
    </w:lvl>
    <w:lvl w:ilvl="7" w:tplc="04150003">
      <w:start w:val="1"/>
      <w:numFmt w:val="bullet"/>
      <w:lvlText w:val="o"/>
      <w:lvlJc w:val="left"/>
      <w:pPr>
        <w:ind w:left="6328" w:hanging="360"/>
      </w:pPr>
      <w:rPr>
        <w:rFonts w:ascii="Courier New" w:hAnsi="Courier New" w:cs="Courier New" w:hint="default"/>
      </w:rPr>
    </w:lvl>
    <w:lvl w:ilvl="8" w:tplc="04150005">
      <w:start w:val="1"/>
      <w:numFmt w:val="bullet"/>
      <w:lvlText w:val=""/>
      <w:lvlJc w:val="left"/>
      <w:pPr>
        <w:ind w:left="7048" w:hanging="360"/>
      </w:pPr>
      <w:rPr>
        <w:rFonts w:ascii="Wingdings" w:hAnsi="Wingdings" w:hint="default"/>
      </w:rPr>
    </w:lvl>
  </w:abstractNum>
  <w:abstractNum w:abstractNumId="2" w15:restartNumberingAfterBreak="0">
    <w:nsid w:val="4B0959E6"/>
    <w:multiLevelType w:val="hybridMultilevel"/>
    <w:tmpl w:val="A9386144"/>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3" w15:restartNumberingAfterBreak="0">
    <w:nsid w:val="50830985"/>
    <w:multiLevelType w:val="multilevel"/>
    <w:tmpl w:val="AFD29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0162D7"/>
    <w:multiLevelType w:val="multilevel"/>
    <w:tmpl w:val="3CB41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455476"/>
    <w:multiLevelType w:val="multilevel"/>
    <w:tmpl w:val="E6E8F474"/>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num w:numId="1" w16cid:durableId="1788740818">
    <w:abstractNumId w:val="0"/>
  </w:num>
  <w:num w:numId="2" w16cid:durableId="1339653439">
    <w:abstractNumId w:val="5"/>
  </w:num>
  <w:num w:numId="3" w16cid:durableId="2127960816">
    <w:abstractNumId w:val="1"/>
  </w:num>
  <w:num w:numId="4" w16cid:durableId="1612874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16540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5855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52"/>
    <w:rsid w:val="00075E55"/>
    <w:rsid w:val="00166DB3"/>
    <w:rsid w:val="00233128"/>
    <w:rsid w:val="00321A16"/>
    <w:rsid w:val="00366D38"/>
    <w:rsid w:val="00387AB0"/>
    <w:rsid w:val="003D6562"/>
    <w:rsid w:val="005D3AF0"/>
    <w:rsid w:val="0060198B"/>
    <w:rsid w:val="006329A8"/>
    <w:rsid w:val="00655D52"/>
    <w:rsid w:val="006C6171"/>
    <w:rsid w:val="007B732B"/>
    <w:rsid w:val="007C315B"/>
    <w:rsid w:val="007E3350"/>
    <w:rsid w:val="008D3A19"/>
    <w:rsid w:val="00964D84"/>
    <w:rsid w:val="00A37F0D"/>
    <w:rsid w:val="00C730E2"/>
    <w:rsid w:val="00CA7529"/>
    <w:rsid w:val="00D304E7"/>
    <w:rsid w:val="00DB2452"/>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81D7B"/>
  <w15:chartTrackingRefBased/>
  <w15:docId w15:val="{B631B3F9-3E1E-D344-AA27-03731A2D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rutal Type" w:eastAsiaTheme="minorHAnsi" w:hAnsi="Brutal Type" w:cs="Times New Roman (Tekst podstawo"/>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ny">
    <w:name w:val="Normal"/>
    <w:qFormat/>
    <w:rsid w:val="007C315B"/>
  </w:style>
  <w:style w:type="paragraph" w:styleId="Nagwek1">
    <w:name w:val="heading 1"/>
    <w:basedOn w:val="Normalny"/>
    <w:link w:val="Nagwek1Znak"/>
    <w:qFormat/>
    <w:rsid w:val="0060198B"/>
    <w:pPr>
      <w:keepNext/>
      <w:tabs>
        <w:tab w:val="left" w:pos="284"/>
      </w:tabs>
      <w:spacing w:before="480" w:after="600"/>
      <w:outlineLvl w:val="0"/>
    </w:pPr>
    <w:rPr>
      <w:rFonts w:ascii="Times New Roman" w:eastAsia="Times New Roman" w:hAnsi="Times New Roman" w:cs="Times New Roman"/>
      <w:b/>
      <w:bCs/>
      <w:smallCap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B2452"/>
    <w:pPr>
      <w:tabs>
        <w:tab w:val="center" w:pos="4536"/>
        <w:tab w:val="right" w:pos="9072"/>
      </w:tabs>
    </w:pPr>
  </w:style>
  <w:style w:type="character" w:customStyle="1" w:styleId="NagwekZnak">
    <w:name w:val="Nagłówek Znak"/>
    <w:basedOn w:val="Domylnaczcionkaakapitu"/>
    <w:link w:val="Nagwek"/>
    <w:uiPriority w:val="99"/>
    <w:rsid w:val="00DB2452"/>
  </w:style>
  <w:style w:type="paragraph" w:styleId="Stopka">
    <w:name w:val="footer"/>
    <w:basedOn w:val="Normalny"/>
    <w:link w:val="StopkaZnak"/>
    <w:uiPriority w:val="99"/>
    <w:unhideWhenUsed/>
    <w:rsid w:val="00DB2452"/>
    <w:pPr>
      <w:tabs>
        <w:tab w:val="center" w:pos="4536"/>
        <w:tab w:val="right" w:pos="9072"/>
      </w:tabs>
    </w:pPr>
  </w:style>
  <w:style w:type="character" w:customStyle="1" w:styleId="StopkaZnak">
    <w:name w:val="Stopka Znak"/>
    <w:basedOn w:val="Domylnaczcionkaakapitu"/>
    <w:link w:val="Stopka"/>
    <w:uiPriority w:val="99"/>
    <w:rsid w:val="00DB2452"/>
  </w:style>
  <w:style w:type="character" w:customStyle="1" w:styleId="Nagwek1Znak">
    <w:name w:val="Nagłówek 1 Znak"/>
    <w:basedOn w:val="Domylnaczcionkaakapitu"/>
    <w:link w:val="Nagwek1"/>
    <w:qFormat/>
    <w:rsid w:val="0060198B"/>
    <w:rPr>
      <w:rFonts w:ascii="Times New Roman" w:eastAsia="Times New Roman" w:hAnsi="Times New Roman" w:cs="Times New Roman"/>
      <w:b/>
      <w:bCs/>
      <w:smallCaps/>
      <w:sz w:val="28"/>
      <w:szCs w:val="28"/>
      <w:lang w:eastAsia="pl-PL"/>
    </w:rPr>
  </w:style>
  <w:style w:type="paragraph" w:styleId="Tekstprzypisudolnego">
    <w:name w:val="footnote text"/>
    <w:basedOn w:val="Normalny"/>
    <w:link w:val="TekstprzypisudolnegoZnak"/>
    <w:uiPriority w:val="99"/>
    <w:semiHidden/>
    <w:unhideWhenUsed/>
    <w:rsid w:val="0060198B"/>
    <w:rPr>
      <w:rFonts w:ascii="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qFormat/>
    <w:rsid w:val="0060198B"/>
    <w:rPr>
      <w:rFonts w:ascii="Times New Roman" w:hAnsi="Times New Roman" w:cs="Times New Roman"/>
      <w:sz w:val="20"/>
      <w:szCs w:val="20"/>
      <w:lang w:eastAsia="pl-PL"/>
    </w:rPr>
  </w:style>
  <w:style w:type="paragraph" w:styleId="Cytat">
    <w:name w:val="Quote"/>
    <w:basedOn w:val="Normalny"/>
    <w:link w:val="CytatZnak"/>
    <w:qFormat/>
    <w:rsid w:val="0060198B"/>
    <w:pPr>
      <w:tabs>
        <w:tab w:val="left" w:pos="227"/>
      </w:tabs>
      <w:jc w:val="both"/>
    </w:pPr>
    <w:rPr>
      <w:rFonts w:ascii="Times New Roman" w:hAnsi="Times New Roman"/>
      <w:iCs/>
      <w:color w:val="000000"/>
    </w:rPr>
  </w:style>
  <w:style w:type="character" w:customStyle="1" w:styleId="CytatZnak">
    <w:name w:val="Cytat Znak"/>
    <w:basedOn w:val="Domylnaczcionkaakapitu"/>
    <w:link w:val="Cytat"/>
    <w:qFormat/>
    <w:rsid w:val="0060198B"/>
    <w:rPr>
      <w:rFonts w:ascii="Times New Roman" w:hAnsi="Times New Roman"/>
      <w:iCs/>
      <w:color w:val="000000"/>
    </w:rPr>
  </w:style>
  <w:style w:type="paragraph" w:customStyle="1" w:styleId="rysunek">
    <w:name w:val="rysunek"/>
    <w:basedOn w:val="Normalny"/>
    <w:qFormat/>
    <w:rsid w:val="0060198B"/>
    <w:pPr>
      <w:spacing w:before="360" w:after="120"/>
      <w:jc w:val="center"/>
    </w:pPr>
    <w:rPr>
      <w:rFonts w:ascii="Times New Roman" w:eastAsia="Times New Roman" w:hAnsi="Times New Roman" w:cs="Times New Roman"/>
      <w:sz w:val="18"/>
      <w:szCs w:val="22"/>
      <w:lang w:eastAsia="pl-PL"/>
    </w:rPr>
  </w:style>
  <w:style w:type="paragraph" w:customStyle="1" w:styleId="rysunekpodpis">
    <w:name w:val="rysunek_podpis"/>
    <w:basedOn w:val="Normalny"/>
    <w:qFormat/>
    <w:rsid w:val="0060198B"/>
    <w:pPr>
      <w:tabs>
        <w:tab w:val="left" w:pos="284"/>
      </w:tabs>
      <w:spacing w:before="120" w:after="240"/>
      <w:jc w:val="center"/>
    </w:pPr>
    <w:rPr>
      <w:rFonts w:ascii="Times New Roman" w:eastAsia="Times New Roman" w:hAnsi="Times New Roman" w:cs="Times New Roman"/>
      <w:i/>
      <w:sz w:val="18"/>
      <w:szCs w:val="18"/>
      <w:lang w:eastAsia="pl-PL"/>
    </w:rPr>
  </w:style>
  <w:style w:type="character" w:customStyle="1" w:styleId="StylliteraturrkaZnak">
    <w:name w:val="Styl literaturrka Znak"/>
    <w:basedOn w:val="CytatZnak"/>
    <w:link w:val="Stylliteraturrka"/>
    <w:qFormat/>
    <w:locked/>
    <w:rsid w:val="0060198B"/>
    <w:rPr>
      <w:rFonts w:ascii="Times New Roman" w:hAnsi="Times New Roman" w:cs="Times New Roman"/>
      <w:iCs/>
      <w:color w:val="000000"/>
      <w:lang w:val="en-GB"/>
    </w:rPr>
  </w:style>
  <w:style w:type="paragraph" w:customStyle="1" w:styleId="Stylliteraturrka">
    <w:name w:val="Styl literaturrka"/>
    <w:basedOn w:val="Cytat"/>
    <w:link w:val="StylliteraturrkaZnak"/>
    <w:qFormat/>
    <w:rsid w:val="0060198B"/>
    <w:pPr>
      <w:tabs>
        <w:tab w:val="left" w:pos="426"/>
      </w:tabs>
      <w:spacing w:line="276" w:lineRule="auto"/>
      <w:ind w:left="425" w:hanging="425"/>
      <w:jc w:val="left"/>
    </w:pPr>
    <w:rPr>
      <w:rFonts w:cs="Times New Roman"/>
      <w:lang w:val="en-GB"/>
    </w:rPr>
  </w:style>
  <w:style w:type="paragraph" w:customStyle="1" w:styleId="podrozdzia">
    <w:name w:val="podrozdział"/>
    <w:basedOn w:val="Normalny"/>
    <w:qFormat/>
    <w:rsid w:val="0060198B"/>
    <w:pPr>
      <w:tabs>
        <w:tab w:val="left" w:pos="284"/>
      </w:tabs>
      <w:spacing w:before="240" w:after="240"/>
      <w:jc w:val="both"/>
    </w:pPr>
    <w:rPr>
      <w:rFonts w:ascii="Times New Roman" w:eastAsia="Times New Roman" w:hAnsi="Times New Roman" w:cs="Times New Roman"/>
      <w:b/>
      <w:bCs/>
      <w:smallCaps/>
      <w:sz w:val="26"/>
      <w:szCs w:val="22"/>
      <w:lang w:eastAsia="pl-PL"/>
    </w:rPr>
  </w:style>
  <w:style w:type="paragraph" w:customStyle="1" w:styleId="autorzy">
    <w:name w:val="autorzy"/>
    <w:basedOn w:val="Normalny"/>
    <w:qFormat/>
    <w:rsid w:val="0060198B"/>
    <w:pPr>
      <w:pBdr>
        <w:bottom w:val="single" w:sz="2" w:space="1" w:color="00000A"/>
      </w:pBdr>
      <w:tabs>
        <w:tab w:val="left" w:pos="284"/>
      </w:tabs>
      <w:jc w:val="both"/>
    </w:pPr>
    <w:rPr>
      <w:rFonts w:ascii="Times New Roman" w:eastAsia="Times New Roman" w:hAnsi="Times New Roman" w:cs="Times New Roman"/>
      <w:smallCaps/>
      <w:sz w:val="22"/>
      <w:lang w:eastAsia="pl-PL"/>
    </w:rPr>
  </w:style>
  <w:style w:type="paragraph" w:customStyle="1" w:styleId="normalny115">
    <w:name w:val="normalny_115"/>
    <w:basedOn w:val="Normalny"/>
    <w:qFormat/>
    <w:rsid w:val="0060198B"/>
    <w:pPr>
      <w:spacing w:line="276" w:lineRule="auto"/>
      <w:ind w:firstLine="284"/>
      <w:jc w:val="both"/>
    </w:pPr>
    <w:rPr>
      <w:rFonts w:ascii="Times New Roman" w:eastAsia="Times New Roman" w:hAnsi="Times New Roman" w:cs="Times New Roman"/>
      <w:sz w:val="22"/>
      <w:szCs w:val="22"/>
      <w:lang w:eastAsia="pl-PL"/>
    </w:rPr>
  </w:style>
  <w:style w:type="paragraph" w:customStyle="1" w:styleId="wypuktowanie1">
    <w:name w:val="wypuktowanie1"/>
    <w:basedOn w:val="normalny115"/>
    <w:qFormat/>
    <w:rsid w:val="0060198B"/>
    <w:pPr>
      <w:ind w:left="568" w:hanging="284"/>
    </w:pPr>
  </w:style>
  <w:style w:type="character" w:styleId="Odwoanieprzypisudolnego">
    <w:name w:val="footnote reference"/>
    <w:uiPriority w:val="99"/>
    <w:semiHidden/>
    <w:unhideWhenUsed/>
    <w:qFormat/>
    <w:rsid w:val="0060198B"/>
    <w:rPr>
      <w:rFonts w:ascii="Times New Roman" w:hAnsi="Times New Roman" w:cs="Times New Roman" w:hint="default"/>
      <w:vertAlign w:val="superscript"/>
    </w:rPr>
  </w:style>
  <w:style w:type="character" w:customStyle="1" w:styleId="Zakotwiczenieprzypisudolnego">
    <w:name w:val="Zakotwiczenie przypisu dolnego"/>
    <w:rsid w:val="0060198B"/>
    <w:rPr>
      <w:vertAlign w:val="superscript"/>
    </w:rPr>
  </w:style>
  <w:style w:type="table" w:styleId="Tabela-Siatka">
    <w:name w:val="Table Grid"/>
    <w:basedOn w:val="Standardowy"/>
    <w:uiPriority w:val="59"/>
    <w:rsid w:val="0060198B"/>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66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1425">
      <w:bodyDiv w:val="1"/>
      <w:marLeft w:val="0"/>
      <w:marRight w:val="0"/>
      <w:marTop w:val="0"/>
      <w:marBottom w:val="0"/>
      <w:divBdr>
        <w:top w:val="none" w:sz="0" w:space="0" w:color="auto"/>
        <w:left w:val="none" w:sz="0" w:space="0" w:color="auto"/>
        <w:bottom w:val="none" w:sz="0" w:space="0" w:color="auto"/>
        <w:right w:val="none" w:sz="0" w:space="0" w:color="auto"/>
      </w:divBdr>
    </w:div>
    <w:div w:id="885991198">
      <w:bodyDiv w:val="1"/>
      <w:marLeft w:val="0"/>
      <w:marRight w:val="0"/>
      <w:marTop w:val="0"/>
      <w:marBottom w:val="0"/>
      <w:divBdr>
        <w:top w:val="none" w:sz="0" w:space="0" w:color="auto"/>
        <w:left w:val="none" w:sz="0" w:space="0" w:color="auto"/>
        <w:bottom w:val="none" w:sz="0" w:space="0" w:color="auto"/>
        <w:right w:val="none" w:sz="0" w:space="0" w:color="auto"/>
      </w:divBdr>
    </w:div>
    <w:div w:id="102717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1165</Words>
  <Characters>6995</Characters>
  <Application>Microsoft Office Word</Application>
  <DocSecurity>0</DocSecurity>
  <Lines>58</Lines>
  <Paragraphs>16</Paragraphs>
  <ScaleCrop>false</ScaleCrop>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Głogowski</dc:creator>
  <cp:keywords/>
  <dc:description/>
  <cp:lastModifiedBy>Jakub Bis</cp:lastModifiedBy>
  <cp:revision>5</cp:revision>
  <dcterms:created xsi:type="dcterms:W3CDTF">2023-01-30T21:50:00Z</dcterms:created>
  <dcterms:modified xsi:type="dcterms:W3CDTF">2023-01-31T20:34:00Z</dcterms:modified>
</cp:coreProperties>
</file>